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924" w:rsidRPr="005371C8" w:rsidRDefault="00EC6924" w:rsidP="00652F56">
      <w:pPr>
        <w:spacing w:after="0" w:line="240" w:lineRule="auto"/>
        <w:ind w:firstLine="567"/>
        <w:jc w:val="both"/>
      </w:pPr>
    </w:p>
    <w:p w:rsidR="00EC6924" w:rsidRDefault="00EC6924" w:rsidP="00652F56">
      <w:pPr>
        <w:shd w:val="clear" w:color="auto" w:fill="FFFFFF"/>
        <w:spacing w:after="0" w:line="240" w:lineRule="auto"/>
        <w:ind w:firstLine="567"/>
        <w:jc w:val="center"/>
        <w:rPr>
          <w:b/>
          <w:bCs/>
          <w:sz w:val="28"/>
          <w:szCs w:val="28"/>
          <w:lang w:val="ru-RU"/>
        </w:rPr>
      </w:pPr>
      <w:r w:rsidRPr="005371C8">
        <w:rPr>
          <w:b/>
          <w:bCs/>
          <w:sz w:val="28"/>
          <w:szCs w:val="28"/>
        </w:rPr>
        <w:t xml:space="preserve">ПОЛОЖЕННЯ </w:t>
      </w:r>
    </w:p>
    <w:p w:rsidR="00EC6924" w:rsidRDefault="00EC6924" w:rsidP="00652F56">
      <w:pPr>
        <w:shd w:val="clear" w:color="auto" w:fill="FFFFFF"/>
        <w:spacing w:after="0" w:line="240" w:lineRule="auto"/>
        <w:ind w:firstLine="567"/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5371C8">
        <w:rPr>
          <w:b/>
          <w:bCs/>
          <w:sz w:val="28"/>
          <w:szCs w:val="28"/>
        </w:rPr>
        <w:t xml:space="preserve">про конкурс </w:t>
      </w:r>
      <w:r w:rsidRPr="005371C8">
        <w:rPr>
          <w:b/>
          <w:bCs/>
          <w:color w:val="000000"/>
          <w:sz w:val="28"/>
          <w:szCs w:val="28"/>
          <w:lang w:eastAsia="ru-RU"/>
        </w:rPr>
        <w:t xml:space="preserve">есе серед молоді на тему </w:t>
      </w:r>
    </w:p>
    <w:p w:rsidR="00EC6924" w:rsidRPr="005371C8" w:rsidRDefault="00EC6924" w:rsidP="00652F56">
      <w:pPr>
        <w:shd w:val="clear" w:color="auto" w:fill="FFFFFF"/>
        <w:spacing w:after="0" w:line="240" w:lineRule="auto"/>
        <w:ind w:firstLine="567"/>
        <w:jc w:val="center"/>
        <w:rPr>
          <w:b/>
          <w:bCs/>
          <w:color w:val="000000"/>
          <w:sz w:val="28"/>
          <w:szCs w:val="28"/>
          <w:lang w:eastAsia="ru-RU"/>
        </w:rPr>
      </w:pPr>
      <w:r w:rsidRPr="005371C8">
        <w:rPr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5371C8">
        <w:rPr>
          <w:b/>
          <w:bCs/>
          <w:color w:val="000000"/>
          <w:sz w:val="28"/>
          <w:szCs w:val="28"/>
          <w:lang w:eastAsia="ru-RU"/>
        </w:rPr>
        <w:t>Біорізноманіття</w:t>
      </w:r>
      <w:proofErr w:type="spellEnd"/>
      <w:r w:rsidRPr="005371C8">
        <w:rPr>
          <w:b/>
          <w:bCs/>
          <w:color w:val="000000"/>
          <w:sz w:val="28"/>
          <w:szCs w:val="28"/>
          <w:lang w:eastAsia="ru-RU"/>
        </w:rPr>
        <w:t>: від міжнародних договорів до локальних дій»</w:t>
      </w:r>
    </w:p>
    <w:p w:rsidR="00EC6924" w:rsidRPr="005371C8" w:rsidRDefault="00EC6924" w:rsidP="00652F56">
      <w:pPr>
        <w:shd w:val="clear" w:color="auto" w:fill="FFFFFF"/>
        <w:spacing w:after="0" w:line="240" w:lineRule="auto"/>
        <w:ind w:firstLine="567"/>
        <w:jc w:val="center"/>
        <w:rPr>
          <w:color w:val="000000"/>
          <w:lang w:eastAsia="ru-RU"/>
        </w:rPr>
      </w:pPr>
    </w:p>
    <w:p w:rsidR="00EC6924" w:rsidRDefault="00EC6924" w:rsidP="00652F56">
      <w:pPr>
        <w:shd w:val="clear" w:color="auto" w:fill="FFFFFF"/>
        <w:spacing w:after="0" w:line="240" w:lineRule="auto"/>
        <w:ind w:firstLine="567"/>
        <w:jc w:val="center"/>
        <w:rPr>
          <w:i/>
          <w:iCs/>
          <w:color w:val="000000"/>
          <w:lang w:eastAsia="ru-RU"/>
        </w:rPr>
      </w:pPr>
      <w:r w:rsidRPr="00745BAC">
        <w:rPr>
          <w:i/>
          <w:iCs/>
          <w:color w:val="000000"/>
          <w:lang w:eastAsia="ru-RU"/>
        </w:rPr>
        <w:t>Конкурс проводиться</w:t>
      </w:r>
      <w:r>
        <w:rPr>
          <w:i/>
          <w:iCs/>
          <w:color w:val="000000"/>
          <w:lang w:val="ru-RU" w:eastAsia="ru-RU"/>
        </w:rPr>
        <w:t xml:space="preserve"> </w:t>
      </w:r>
      <w:r>
        <w:rPr>
          <w:i/>
          <w:iCs/>
          <w:color w:val="000000"/>
          <w:lang w:eastAsia="ru-RU"/>
        </w:rPr>
        <w:t xml:space="preserve">Партнерською мережею «Освіта в інтересах сталого розвиту в Україні» </w:t>
      </w:r>
      <w:r w:rsidRPr="00745BAC">
        <w:rPr>
          <w:i/>
          <w:iCs/>
          <w:color w:val="000000"/>
          <w:lang w:eastAsia="ru-RU"/>
        </w:rPr>
        <w:t xml:space="preserve"> в рамках проекту </w:t>
      </w:r>
      <w:r>
        <w:rPr>
          <w:i/>
          <w:iCs/>
          <w:color w:val="000000"/>
          <w:lang w:val="ru-RU" w:eastAsia="ru-RU"/>
        </w:rPr>
        <w:t xml:space="preserve">ПМГ ГЕФ </w:t>
      </w:r>
    </w:p>
    <w:p w:rsidR="00EC6924" w:rsidRPr="005371C8" w:rsidRDefault="00EC6924" w:rsidP="00652F56">
      <w:pPr>
        <w:shd w:val="clear" w:color="auto" w:fill="FFFFFF"/>
        <w:spacing w:after="0" w:line="240" w:lineRule="auto"/>
        <w:ind w:firstLine="567"/>
        <w:jc w:val="center"/>
        <w:rPr>
          <w:color w:val="000000"/>
          <w:lang w:eastAsia="ru-RU"/>
        </w:rPr>
      </w:pPr>
    </w:p>
    <w:p w:rsidR="00EC6924" w:rsidRPr="005371C8" w:rsidRDefault="00EC6924" w:rsidP="00652F56">
      <w:pPr>
        <w:spacing w:after="0" w:line="240" w:lineRule="auto"/>
        <w:ind w:firstLine="567"/>
        <w:jc w:val="both"/>
        <w:rPr>
          <w:b/>
          <w:bCs/>
        </w:rPr>
      </w:pPr>
      <w:r>
        <w:rPr>
          <w:b/>
          <w:bCs/>
          <w:color w:val="000000"/>
          <w:lang w:eastAsia="ru-RU"/>
        </w:rPr>
        <w:t>Загальні положення та м</w:t>
      </w:r>
      <w:r w:rsidRPr="005371C8">
        <w:rPr>
          <w:b/>
          <w:bCs/>
          <w:color w:val="000000"/>
          <w:lang w:eastAsia="ru-RU"/>
        </w:rPr>
        <w:t>ета Конкурсу</w:t>
      </w:r>
    </w:p>
    <w:p w:rsidR="00EC6924" w:rsidRPr="005371C8" w:rsidRDefault="00EC6924" w:rsidP="00652F56">
      <w:pPr>
        <w:spacing w:after="0" w:line="240" w:lineRule="auto"/>
        <w:ind w:firstLine="567"/>
        <w:jc w:val="both"/>
      </w:pPr>
      <w:r w:rsidRPr="005371C8">
        <w:t xml:space="preserve">Зменшення </w:t>
      </w:r>
      <w:proofErr w:type="spellStart"/>
      <w:r w:rsidRPr="005371C8">
        <w:t>біорізноманіття</w:t>
      </w:r>
      <w:proofErr w:type="spellEnd"/>
      <w:r w:rsidRPr="005371C8">
        <w:t xml:space="preserve"> займає особливе місце серед головних довкільних проблем сучасності. За даними ЮНЕП, наприкінці ХХ століття серйозного ризику повного знищення зазнавали 25% видів ссавців і 11% видів птахів. Людство стає свідком вимирання видів, яке може стати найбільшим в історії життя на Землі. За останні 400 років на Землі зникло більше видів, ніж за попередні 10 тис. років. Через непродуману діяльність людей за найближчі 50-100 років може бути втрачено від 25 до 50 % сучасного видового різноманіття. Відбувається незворотна руйнація унікального генофонду планети. Наслідком зникнення </w:t>
      </w:r>
      <w:proofErr w:type="spellStart"/>
      <w:r w:rsidRPr="005371C8">
        <w:t>біорізноманіття</w:t>
      </w:r>
      <w:proofErr w:type="spellEnd"/>
      <w:r w:rsidRPr="005371C8">
        <w:t xml:space="preserve"> стає руйнування існуючих екологічних </w:t>
      </w:r>
      <w:proofErr w:type="spellStart"/>
      <w:r w:rsidRPr="005371C8">
        <w:t>зв’язків</w:t>
      </w:r>
      <w:proofErr w:type="spellEnd"/>
      <w:r w:rsidRPr="005371C8">
        <w:t xml:space="preserve"> та деградація природних угруповань, неспроможність їх до </w:t>
      </w:r>
      <w:proofErr w:type="spellStart"/>
      <w:r w:rsidRPr="005371C8">
        <w:t>самопідтримки</w:t>
      </w:r>
      <w:proofErr w:type="spellEnd"/>
      <w:r w:rsidRPr="005371C8">
        <w:t xml:space="preserve"> та саморегуляції, що призводитиме до їх зникнення. Подальше скорочення </w:t>
      </w:r>
      <w:proofErr w:type="spellStart"/>
      <w:r w:rsidRPr="005371C8">
        <w:t>біорізноманіття</w:t>
      </w:r>
      <w:proofErr w:type="spellEnd"/>
      <w:r w:rsidRPr="005371C8">
        <w:t xml:space="preserve"> може призвести до дестабілізації біоти, втрати цілісності біосфери та її здатності підтримувати найважливіші характеристики середовища. Внаслідок незворотного переходу біосфери в новий стан вона може стати непридатною для життя людини. Тому збереження </w:t>
      </w:r>
      <w:proofErr w:type="spellStart"/>
      <w:r w:rsidRPr="005371C8">
        <w:t>біорізноманіття</w:t>
      </w:r>
      <w:proofErr w:type="spellEnd"/>
      <w:r w:rsidRPr="005371C8">
        <w:t xml:space="preserve"> є необхідною умовою виживання людства. </w:t>
      </w:r>
    </w:p>
    <w:p w:rsidR="00EC6924" w:rsidRPr="005371C8" w:rsidRDefault="00EC6924" w:rsidP="00652F56">
      <w:pPr>
        <w:spacing w:after="0" w:line="240" w:lineRule="auto"/>
        <w:ind w:firstLine="567"/>
        <w:jc w:val="both"/>
      </w:pPr>
      <w:r w:rsidRPr="005371C8">
        <w:t xml:space="preserve">Для запобігання втрат </w:t>
      </w:r>
      <w:proofErr w:type="spellStart"/>
      <w:r w:rsidRPr="005371C8">
        <w:t>біорізноманіття</w:t>
      </w:r>
      <w:proofErr w:type="spellEnd"/>
      <w:r w:rsidRPr="00E721FD">
        <w:t xml:space="preserve"> </w:t>
      </w:r>
      <w:r w:rsidRPr="005371C8">
        <w:t xml:space="preserve">міжнародна спільнота прийняла ряд міжнародних договорів та угод, стороною яких є і Україна, зокрема такі як Конвенція про біологічне різноманіття; Бернська Конвенція про </w:t>
      </w:r>
      <w:r w:rsidRPr="005371C8">
        <w:rPr>
          <w:color w:val="252525"/>
          <w:shd w:val="clear" w:color="auto" w:fill="FFFFFF"/>
        </w:rPr>
        <w:t xml:space="preserve">охорону дикої флори та фауни і природних середовищ існування в Європі; Рамсарська конвенція про водно-болотяні угіддя; Боннська Конвенція про збереження мігруючих видів диких тварин; Конвенція про міжнародну торгівлю видами дикої фауни і флори, що перебувають під загрозою </w:t>
      </w:r>
      <w:proofErr w:type="spellStart"/>
      <w:r w:rsidRPr="005371C8">
        <w:rPr>
          <w:color w:val="252525"/>
          <w:shd w:val="clear" w:color="auto" w:fill="FFFFFF"/>
        </w:rPr>
        <w:t>зникнення;Рамкова</w:t>
      </w:r>
      <w:proofErr w:type="spellEnd"/>
      <w:r w:rsidRPr="005371C8">
        <w:rPr>
          <w:color w:val="252525"/>
          <w:shd w:val="clear" w:color="auto" w:fill="FFFFFF"/>
        </w:rPr>
        <w:t xml:space="preserve"> Конвенція про охорону та сталий розвиток Карпат та інші. </w:t>
      </w:r>
    </w:p>
    <w:p w:rsidR="00EC6924" w:rsidRPr="005371C8" w:rsidRDefault="00EC6924" w:rsidP="00652F56">
      <w:pPr>
        <w:spacing w:after="0" w:line="240" w:lineRule="auto"/>
        <w:ind w:firstLine="567"/>
        <w:jc w:val="both"/>
      </w:pPr>
      <w:r w:rsidRPr="005371C8">
        <w:t>Хоча всі ці договори є міжнародними,</w:t>
      </w:r>
      <w:r>
        <w:rPr>
          <w:lang w:val="ru-RU"/>
        </w:rPr>
        <w:t xml:space="preserve"> </w:t>
      </w:r>
      <w:r w:rsidRPr="00D34359">
        <w:t>але їх глобальна ефективність</w:t>
      </w:r>
      <w:r>
        <w:rPr>
          <w:lang w:val="ru-RU"/>
        </w:rPr>
        <w:t xml:space="preserve"> </w:t>
      </w:r>
      <w:r w:rsidRPr="00D34359">
        <w:t xml:space="preserve">залежить від умов реалізації на локальному рівні. Важливу роль у збереженні </w:t>
      </w:r>
      <w:proofErr w:type="spellStart"/>
      <w:r w:rsidRPr="00D34359">
        <w:t>біорізноманіття</w:t>
      </w:r>
      <w:proofErr w:type="spellEnd"/>
      <w:r w:rsidRPr="00D34359">
        <w:t xml:space="preserve"> відіграє громадськість, особливо молодь. Саме тому, метою конкурсу є привернення уваги до проблеми втрат та шляхів збереження </w:t>
      </w:r>
      <w:proofErr w:type="spellStart"/>
      <w:r w:rsidRPr="00D34359">
        <w:t>біорізноманіття</w:t>
      </w:r>
      <w:proofErr w:type="spellEnd"/>
      <w:r w:rsidRPr="00D34359">
        <w:t>, керуючись міжнародними зобов’язаннями та домовленостями.</w:t>
      </w:r>
    </w:p>
    <w:p w:rsidR="00EC6924" w:rsidRPr="005371C8" w:rsidRDefault="00EC6924" w:rsidP="00652F56">
      <w:pPr>
        <w:spacing w:after="0" w:line="240" w:lineRule="auto"/>
        <w:ind w:firstLine="567"/>
        <w:jc w:val="both"/>
      </w:pPr>
    </w:p>
    <w:p w:rsidR="00EC6924" w:rsidRPr="005371C8" w:rsidRDefault="00EC6924" w:rsidP="00652F56">
      <w:pPr>
        <w:spacing w:after="0" w:line="240" w:lineRule="auto"/>
        <w:ind w:firstLine="567"/>
        <w:jc w:val="both"/>
        <w:rPr>
          <w:b/>
          <w:bCs/>
        </w:rPr>
      </w:pPr>
      <w:r w:rsidRPr="005371C8">
        <w:rPr>
          <w:b/>
          <w:bCs/>
        </w:rPr>
        <w:t>Завдання Конкурсу</w:t>
      </w:r>
    </w:p>
    <w:p w:rsidR="00EC6924" w:rsidRPr="005371C8" w:rsidRDefault="00EC6924" w:rsidP="00652F56">
      <w:pPr>
        <w:spacing w:after="0" w:line="240" w:lineRule="auto"/>
        <w:ind w:firstLine="567"/>
        <w:jc w:val="both"/>
      </w:pPr>
      <w:r>
        <w:t xml:space="preserve">1. </w:t>
      </w:r>
      <w:r w:rsidRPr="005371C8">
        <w:t xml:space="preserve">Привернення уваги молоді до проблем втрат </w:t>
      </w:r>
      <w:proofErr w:type="spellStart"/>
      <w:r w:rsidRPr="005371C8">
        <w:t>біорізноманіття</w:t>
      </w:r>
      <w:proofErr w:type="spellEnd"/>
      <w:r w:rsidRPr="005371C8">
        <w:t>.</w:t>
      </w:r>
    </w:p>
    <w:p w:rsidR="00EC6924" w:rsidRPr="005371C8" w:rsidRDefault="00EC6924" w:rsidP="00652F56">
      <w:pPr>
        <w:spacing w:after="0" w:line="240" w:lineRule="auto"/>
        <w:ind w:firstLine="567"/>
        <w:jc w:val="both"/>
      </w:pPr>
      <w:r>
        <w:t xml:space="preserve">2. </w:t>
      </w:r>
      <w:r w:rsidRPr="005371C8">
        <w:t xml:space="preserve">Ознайомлення молоді з міжнародними договорами у галузі збереження </w:t>
      </w:r>
      <w:proofErr w:type="spellStart"/>
      <w:r w:rsidRPr="005371C8">
        <w:t>біорізноманіття</w:t>
      </w:r>
      <w:proofErr w:type="spellEnd"/>
      <w:r w:rsidRPr="005371C8">
        <w:t>.</w:t>
      </w:r>
    </w:p>
    <w:p w:rsidR="00EC6924" w:rsidRPr="005371C8" w:rsidRDefault="00EC6924" w:rsidP="00652F56">
      <w:pPr>
        <w:spacing w:after="0" w:line="240" w:lineRule="auto"/>
        <w:ind w:firstLine="567"/>
        <w:jc w:val="both"/>
      </w:pPr>
      <w:r>
        <w:rPr>
          <w:color w:val="000000"/>
          <w:shd w:val="clear" w:color="auto" w:fill="FFFFFF"/>
        </w:rPr>
        <w:t xml:space="preserve">3. </w:t>
      </w:r>
      <w:r w:rsidRPr="00652F56">
        <w:rPr>
          <w:color w:val="000000"/>
          <w:shd w:val="clear" w:color="auto" w:fill="FFFFFF"/>
        </w:rPr>
        <w:t>Розвиток у дітей і молоді активної життєвої позиції.</w:t>
      </w:r>
    </w:p>
    <w:p w:rsidR="00EC6924" w:rsidRPr="005371C8" w:rsidRDefault="00EC6924" w:rsidP="00652F56">
      <w:pPr>
        <w:spacing w:after="0" w:line="240" w:lineRule="auto"/>
        <w:ind w:firstLine="567"/>
        <w:jc w:val="both"/>
      </w:pPr>
      <w:r>
        <w:t xml:space="preserve">4. </w:t>
      </w:r>
      <w:r w:rsidRPr="005371C8">
        <w:t xml:space="preserve">Поширення кращих практик у галузі збереження </w:t>
      </w:r>
      <w:proofErr w:type="spellStart"/>
      <w:r w:rsidRPr="005371C8">
        <w:t>бі</w:t>
      </w:r>
      <w:bookmarkStart w:id="0" w:name="_GoBack"/>
      <w:bookmarkEnd w:id="0"/>
      <w:r w:rsidRPr="005371C8">
        <w:t>орізноманіття</w:t>
      </w:r>
      <w:proofErr w:type="spellEnd"/>
      <w:r w:rsidRPr="005371C8">
        <w:t>.</w:t>
      </w:r>
    </w:p>
    <w:p w:rsidR="00EC6924" w:rsidRPr="005371C8" w:rsidRDefault="00EC6924" w:rsidP="00652F56">
      <w:pPr>
        <w:spacing w:after="0" w:line="240" w:lineRule="auto"/>
        <w:ind w:firstLine="567"/>
        <w:jc w:val="both"/>
      </w:pPr>
      <w:r>
        <w:rPr>
          <w:color w:val="000000"/>
          <w:shd w:val="clear" w:color="auto" w:fill="FFFFFF"/>
        </w:rPr>
        <w:t xml:space="preserve">5. </w:t>
      </w:r>
      <w:r w:rsidRPr="00652F56">
        <w:rPr>
          <w:color w:val="000000"/>
          <w:shd w:val="clear" w:color="auto" w:fill="FFFFFF"/>
        </w:rPr>
        <w:t>Підтримка і заохочення молодіжних природоохоронних ініціатив.</w:t>
      </w:r>
    </w:p>
    <w:p w:rsidR="00EC6924" w:rsidRDefault="00EC6924" w:rsidP="00652F56">
      <w:pPr>
        <w:spacing w:after="0" w:line="240" w:lineRule="auto"/>
        <w:ind w:firstLine="567"/>
        <w:jc w:val="both"/>
        <w:rPr>
          <w:highlight w:val="yellow"/>
        </w:rPr>
      </w:pPr>
    </w:p>
    <w:p w:rsidR="00EC6924" w:rsidRPr="00D34359" w:rsidRDefault="00EC6924" w:rsidP="00652F56">
      <w:pPr>
        <w:spacing w:after="0" w:line="240" w:lineRule="auto"/>
        <w:ind w:firstLine="567"/>
        <w:jc w:val="both"/>
        <w:rPr>
          <w:b/>
          <w:bCs/>
        </w:rPr>
      </w:pPr>
      <w:r w:rsidRPr="00D34359">
        <w:rPr>
          <w:b/>
          <w:bCs/>
        </w:rPr>
        <w:t>Номінації Конкурсу</w:t>
      </w:r>
    </w:p>
    <w:p w:rsidR="00EC6924" w:rsidRPr="00D34359" w:rsidRDefault="00EC6924" w:rsidP="00652F56">
      <w:pPr>
        <w:spacing w:after="0" w:line="240" w:lineRule="auto"/>
        <w:ind w:firstLine="567"/>
        <w:jc w:val="both"/>
      </w:pPr>
      <w:r w:rsidRPr="00D34359">
        <w:t>Конкурсні роботи розглядаються за такими номінаціями:</w:t>
      </w:r>
    </w:p>
    <w:p w:rsidR="00EC6924" w:rsidRPr="00D34359" w:rsidRDefault="00EC6924" w:rsidP="00787A40">
      <w:pPr>
        <w:spacing w:after="0" w:line="240" w:lineRule="auto"/>
        <w:ind w:firstLine="567"/>
        <w:jc w:val="both"/>
      </w:pPr>
      <w:r w:rsidRPr="00D34359">
        <w:t xml:space="preserve">1. </w:t>
      </w:r>
      <w:r w:rsidRPr="00D34359">
        <w:rPr>
          <w:i/>
          <w:iCs/>
        </w:rPr>
        <w:t xml:space="preserve">Виконання принципів міжнародних </w:t>
      </w:r>
      <w:r w:rsidRPr="008D1459">
        <w:rPr>
          <w:i/>
          <w:iCs/>
        </w:rPr>
        <w:t>договорів  у сфері</w:t>
      </w:r>
      <w:r w:rsidRPr="00D34359">
        <w:rPr>
          <w:i/>
          <w:iCs/>
        </w:rPr>
        <w:t xml:space="preserve"> збереження та охорони </w:t>
      </w:r>
      <w:proofErr w:type="spellStart"/>
      <w:r w:rsidRPr="00D34359">
        <w:rPr>
          <w:i/>
          <w:iCs/>
        </w:rPr>
        <w:t>біорізноманіття</w:t>
      </w:r>
      <w:proofErr w:type="spellEnd"/>
      <w:r w:rsidRPr="00D34359">
        <w:rPr>
          <w:i/>
          <w:iCs/>
        </w:rPr>
        <w:t xml:space="preserve"> на локальному рівні за участю молодіжної/дитячої громади</w:t>
      </w:r>
      <w:r w:rsidRPr="00D34359">
        <w:t xml:space="preserve"> (Конвенція про біологічне різноманіття; Бернська Конвенція про </w:t>
      </w:r>
      <w:r w:rsidRPr="00D34359">
        <w:rPr>
          <w:color w:val="252525"/>
          <w:shd w:val="clear" w:color="auto" w:fill="FFFFFF"/>
        </w:rPr>
        <w:t xml:space="preserve">охорону дикої флори та фауни і природних середовищ існування в Європі; Рамсарська конвенція про водно-болотяні угіддя; Боннська Конвенція про збереження мігруючих видів диких </w:t>
      </w:r>
      <w:r w:rsidRPr="00D34359">
        <w:rPr>
          <w:color w:val="252525"/>
          <w:shd w:val="clear" w:color="auto" w:fill="FFFFFF"/>
        </w:rPr>
        <w:lastRenderedPageBreak/>
        <w:t xml:space="preserve">тварин; Конвенція про міжнародну торгівлю видами дикої фауни і флори, що перебувають під загрозою </w:t>
      </w:r>
      <w:proofErr w:type="spellStart"/>
      <w:r w:rsidRPr="00D34359">
        <w:rPr>
          <w:color w:val="252525"/>
          <w:shd w:val="clear" w:color="auto" w:fill="FFFFFF"/>
        </w:rPr>
        <w:t>зникнення;Рамкова</w:t>
      </w:r>
      <w:proofErr w:type="spellEnd"/>
      <w:r w:rsidRPr="00D34359">
        <w:rPr>
          <w:color w:val="252525"/>
          <w:shd w:val="clear" w:color="auto" w:fill="FFFFFF"/>
        </w:rPr>
        <w:t xml:space="preserve"> Конвенція про охорону та сталий розвиток Карпат тощо).</w:t>
      </w:r>
    </w:p>
    <w:p w:rsidR="00EC6924" w:rsidRPr="00D34359" w:rsidRDefault="00EC6924" w:rsidP="00787A40">
      <w:pPr>
        <w:spacing w:after="0" w:line="240" w:lineRule="auto"/>
        <w:ind w:firstLine="567"/>
        <w:jc w:val="both"/>
      </w:pPr>
      <w:r w:rsidRPr="00D34359">
        <w:t xml:space="preserve">2. </w:t>
      </w:r>
      <w:r w:rsidRPr="00D34359">
        <w:rPr>
          <w:i/>
          <w:iCs/>
          <w:color w:val="252525"/>
          <w:shd w:val="clear" w:color="auto" w:fill="FFFFFF"/>
        </w:rPr>
        <w:t xml:space="preserve">Молодь та діяльність об’єктів природно-заповідного фонду у виконанні міжнародних зобов’язань з питань </w:t>
      </w:r>
      <w:proofErr w:type="spellStart"/>
      <w:r w:rsidRPr="00D34359">
        <w:rPr>
          <w:i/>
          <w:iCs/>
          <w:color w:val="252525"/>
          <w:shd w:val="clear" w:color="auto" w:fill="FFFFFF"/>
        </w:rPr>
        <w:t>біорізноманіття</w:t>
      </w:r>
      <w:proofErr w:type="spellEnd"/>
      <w:r w:rsidRPr="00D34359">
        <w:rPr>
          <w:i/>
          <w:iCs/>
          <w:color w:val="252525"/>
          <w:shd w:val="clear" w:color="auto" w:fill="FFFFFF"/>
        </w:rPr>
        <w:t>.</w:t>
      </w:r>
    </w:p>
    <w:p w:rsidR="00EC6924" w:rsidRPr="00D34359" w:rsidRDefault="00EC6924" w:rsidP="00C1733F">
      <w:pPr>
        <w:spacing w:after="0" w:line="240" w:lineRule="auto"/>
        <w:ind w:firstLine="567"/>
        <w:jc w:val="both"/>
        <w:rPr>
          <w:i/>
          <w:iCs/>
        </w:rPr>
      </w:pPr>
      <w:r w:rsidRPr="00D34359">
        <w:t xml:space="preserve">3. </w:t>
      </w:r>
      <w:r w:rsidRPr="00D34359">
        <w:rPr>
          <w:i/>
          <w:iCs/>
        </w:rPr>
        <w:t xml:space="preserve">Стале використання </w:t>
      </w:r>
      <w:proofErr w:type="spellStart"/>
      <w:r w:rsidRPr="00D34359">
        <w:rPr>
          <w:i/>
          <w:iCs/>
        </w:rPr>
        <w:t>біорізноманіття</w:t>
      </w:r>
      <w:proofErr w:type="spellEnd"/>
      <w:r w:rsidRPr="00D34359">
        <w:rPr>
          <w:i/>
          <w:iCs/>
        </w:rPr>
        <w:t xml:space="preserve"> та забезпечення </w:t>
      </w:r>
      <w:proofErr w:type="spellStart"/>
      <w:r w:rsidRPr="00D34359">
        <w:rPr>
          <w:i/>
          <w:iCs/>
        </w:rPr>
        <w:t>екосистемних</w:t>
      </w:r>
      <w:proofErr w:type="spellEnd"/>
      <w:r w:rsidRPr="00D34359">
        <w:rPr>
          <w:i/>
          <w:iCs/>
        </w:rPr>
        <w:t xml:space="preserve"> послуг у контексті </w:t>
      </w:r>
      <w:r w:rsidRPr="00D34359">
        <w:rPr>
          <w:i/>
          <w:iCs/>
          <w:color w:val="252525"/>
          <w:shd w:val="clear" w:color="auto" w:fill="FFFFFF"/>
        </w:rPr>
        <w:t xml:space="preserve">міжнародних зобов’язань з питань </w:t>
      </w:r>
      <w:proofErr w:type="spellStart"/>
      <w:r w:rsidRPr="00D34359">
        <w:rPr>
          <w:i/>
          <w:iCs/>
          <w:color w:val="252525"/>
          <w:shd w:val="clear" w:color="auto" w:fill="FFFFFF"/>
        </w:rPr>
        <w:t>біорізноманіття</w:t>
      </w:r>
      <w:proofErr w:type="spellEnd"/>
      <w:r w:rsidRPr="00D34359">
        <w:rPr>
          <w:i/>
          <w:iCs/>
          <w:color w:val="252525"/>
          <w:shd w:val="clear" w:color="auto" w:fill="FFFFFF"/>
        </w:rPr>
        <w:t>.</w:t>
      </w:r>
    </w:p>
    <w:p w:rsidR="00EC6924" w:rsidRPr="005371C8" w:rsidRDefault="00EC6924" w:rsidP="00652F56">
      <w:pPr>
        <w:spacing w:after="0" w:line="240" w:lineRule="auto"/>
        <w:ind w:firstLine="567"/>
        <w:jc w:val="both"/>
      </w:pPr>
    </w:p>
    <w:p w:rsidR="00EC6924" w:rsidRPr="005371C8" w:rsidRDefault="00EC6924" w:rsidP="00652F56">
      <w:pPr>
        <w:spacing w:after="0" w:line="240" w:lineRule="auto"/>
        <w:ind w:firstLine="567"/>
        <w:jc w:val="both"/>
        <w:rPr>
          <w:b/>
          <w:bCs/>
        </w:rPr>
      </w:pPr>
      <w:r w:rsidRPr="005371C8">
        <w:rPr>
          <w:b/>
          <w:bCs/>
        </w:rPr>
        <w:t>Час проведення конкурсу</w:t>
      </w:r>
    </w:p>
    <w:p w:rsidR="00EC6924" w:rsidRPr="005371C8" w:rsidRDefault="00EC6924" w:rsidP="00652F56">
      <w:pPr>
        <w:pStyle w:val="a4"/>
        <w:ind w:firstLine="567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Конкурсні роботи приймаються </w:t>
      </w:r>
      <w:r w:rsidRPr="00D34359">
        <w:rPr>
          <w:rFonts w:ascii="Arial" w:hAnsi="Arial" w:cs="Arial"/>
          <w:sz w:val="24"/>
          <w:szCs w:val="24"/>
          <w:lang w:val="uk-UA"/>
        </w:rPr>
        <w:t>з 1 грудня 2016 року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Pr="00E9356E">
        <w:rPr>
          <w:rFonts w:ascii="Arial" w:hAnsi="Arial" w:cs="Arial"/>
          <w:sz w:val="24"/>
          <w:szCs w:val="24"/>
          <w:lang w:val="uk-UA"/>
        </w:rPr>
        <w:t>до 1 березня 2017 року</w:t>
      </w:r>
      <w:r w:rsidRPr="00D34359">
        <w:rPr>
          <w:rFonts w:ascii="Arial" w:hAnsi="Arial" w:cs="Arial"/>
          <w:sz w:val="24"/>
          <w:szCs w:val="24"/>
          <w:lang w:val="uk-UA"/>
        </w:rPr>
        <w:t xml:space="preserve"> включно.</w:t>
      </w:r>
    </w:p>
    <w:p w:rsidR="00EC6924" w:rsidRPr="00205017" w:rsidRDefault="00EC6924" w:rsidP="00652F56">
      <w:pPr>
        <w:spacing w:after="0" w:line="240" w:lineRule="auto"/>
        <w:ind w:firstLine="567"/>
        <w:jc w:val="both"/>
      </w:pPr>
    </w:p>
    <w:p w:rsidR="00EC6924" w:rsidRDefault="00EC6924" w:rsidP="00652F56">
      <w:pPr>
        <w:ind w:firstLine="567"/>
        <w:rPr>
          <w:b/>
          <w:bCs/>
        </w:rPr>
      </w:pPr>
      <w:r>
        <w:rPr>
          <w:b/>
          <w:bCs/>
        </w:rPr>
        <w:t>Учасники Конкурсу</w:t>
      </w:r>
    </w:p>
    <w:p w:rsidR="00EC6924" w:rsidRDefault="00EC6924" w:rsidP="00652F56">
      <w:pPr>
        <w:pStyle w:val="a3"/>
        <w:spacing w:after="0" w:line="240" w:lineRule="auto"/>
        <w:ind w:left="0" w:firstLine="567"/>
        <w:jc w:val="both"/>
      </w:pPr>
      <w:r>
        <w:t>1. В Конкурсі</w:t>
      </w:r>
      <w:r>
        <w:rPr>
          <w:lang w:val="ru-RU"/>
        </w:rPr>
        <w:t xml:space="preserve"> </w:t>
      </w:r>
      <w:proofErr w:type="spellStart"/>
      <w:r w:rsidRPr="00E721FD">
        <w:rPr>
          <w:lang w:val="ru-RU"/>
        </w:rPr>
        <w:t>беруть</w:t>
      </w:r>
      <w:proofErr w:type="spellEnd"/>
      <w:r>
        <w:rPr>
          <w:lang w:val="ru-RU"/>
        </w:rPr>
        <w:t xml:space="preserve"> </w:t>
      </w:r>
      <w:r w:rsidR="00243E85">
        <w:t>участь громадяни України</w:t>
      </w:r>
      <w:r>
        <w:t>.</w:t>
      </w:r>
    </w:p>
    <w:p w:rsidR="00EC6924" w:rsidRDefault="00EC6924" w:rsidP="00DB62DE">
      <w:pPr>
        <w:pStyle w:val="a3"/>
        <w:spacing w:after="0" w:line="240" w:lineRule="auto"/>
        <w:ind w:left="0" w:firstLine="567"/>
        <w:jc w:val="both"/>
      </w:pPr>
      <w:r>
        <w:t>2. У Конкурсі можуть брати учні та учениці 7-11 (12) класів загальноосвітніх навчальних закладів, а також студенти та студентки І-ІІ курсів професійно-технічних та вищих навчальних закладів віком від 12 до 18 років включно.</w:t>
      </w:r>
    </w:p>
    <w:p w:rsidR="00EC6924" w:rsidRDefault="00EC6924" w:rsidP="00DB62DE">
      <w:pPr>
        <w:pStyle w:val="a3"/>
        <w:spacing w:after="0" w:line="240" w:lineRule="auto"/>
        <w:ind w:left="0" w:firstLine="567"/>
        <w:jc w:val="both"/>
      </w:pPr>
      <w:r>
        <w:t xml:space="preserve">3. Відповідно до умов визначені наступні </w:t>
      </w:r>
      <w:r>
        <w:rPr>
          <w:i/>
          <w:iCs/>
        </w:rPr>
        <w:t>вікові категорії</w:t>
      </w:r>
      <w:r>
        <w:t xml:space="preserve"> учасників:</w:t>
      </w:r>
    </w:p>
    <w:p w:rsidR="00EC6924" w:rsidRPr="00D34359" w:rsidRDefault="00EC6924" w:rsidP="008A2B87">
      <w:pPr>
        <w:pStyle w:val="1"/>
        <w:numPr>
          <w:ilvl w:val="0"/>
          <w:numId w:val="14"/>
        </w:numPr>
        <w:spacing w:after="7" w:line="244" w:lineRule="auto"/>
        <w:ind w:right="-15" w:hanging="153"/>
        <w:jc w:val="both"/>
        <w:rPr>
          <w:rFonts w:ascii="Arial" w:hAnsi="Arial" w:cs="Arial"/>
          <w:color w:val="00000A"/>
          <w:sz w:val="24"/>
          <w:szCs w:val="24"/>
          <w:lang w:val="uk-UA"/>
        </w:rPr>
      </w:pPr>
      <w:r w:rsidRPr="00D34359">
        <w:rPr>
          <w:rFonts w:ascii="Arial" w:hAnsi="Arial" w:cs="Arial"/>
          <w:sz w:val="24"/>
          <w:szCs w:val="24"/>
          <w:lang w:val="uk-UA"/>
        </w:rPr>
        <w:t>Група1 : учасники 12-15 років – учні та учениці 7-9 класів;</w:t>
      </w:r>
    </w:p>
    <w:p w:rsidR="00EC6924" w:rsidRPr="00DB62DE" w:rsidRDefault="00EC6924" w:rsidP="00652F56">
      <w:pPr>
        <w:pStyle w:val="1"/>
        <w:numPr>
          <w:ilvl w:val="0"/>
          <w:numId w:val="14"/>
        </w:numPr>
        <w:spacing w:after="0" w:line="240" w:lineRule="auto"/>
        <w:ind w:left="0" w:right="-15" w:firstLine="567"/>
        <w:jc w:val="both"/>
        <w:rPr>
          <w:rFonts w:ascii="Arial" w:hAnsi="Arial" w:cs="Arial"/>
          <w:sz w:val="24"/>
          <w:szCs w:val="24"/>
        </w:rPr>
      </w:pPr>
      <w:r w:rsidRPr="00D34359">
        <w:rPr>
          <w:rFonts w:ascii="Arial" w:hAnsi="Arial" w:cs="Arial"/>
          <w:sz w:val="24"/>
          <w:szCs w:val="24"/>
          <w:lang w:val="uk-UA"/>
        </w:rPr>
        <w:t xml:space="preserve"> Група 2: учасники 16</w:t>
      </w:r>
      <w:r w:rsidRPr="00DB62DE">
        <w:rPr>
          <w:rFonts w:ascii="Arial" w:hAnsi="Arial" w:cs="Arial"/>
          <w:sz w:val="24"/>
          <w:szCs w:val="24"/>
          <w:lang w:val="uk-UA"/>
        </w:rPr>
        <w:t>-18 років – учні</w:t>
      </w:r>
      <w:r>
        <w:rPr>
          <w:rFonts w:ascii="Arial" w:hAnsi="Arial" w:cs="Arial"/>
          <w:sz w:val="24"/>
          <w:szCs w:val="24"/>
          <w:lang w:val="uk-UA"/>
        </w:rPr>
        <w:t xml:space="preserve"> та учениці</w:t>
      </w:r>
      <w:r w:rsidRPr="00DB62DE">
        <w:rPr>
          <w:rFonts w:ascii="Arial" w:hAnsi="Arial" w:cs="Arial"/>
          <w:sz w:val="24"/>
          <w:szCs w:val="24"/>
          <w:lang w:val="uk-UA"/>
        </w:rPr>
        <w:t xml:space="preserve"> 10-11(12)класів і </w:t>
      </w:r>
      <w:proofErr w:type="spellStart"/>
      <w:r w:rsidRPr="00DB62DE">
        <w:rPr>
          <w:rFonts w:ascii="Arial" w:hAnsi="Arial" w:cs="Arial"/>
          <w:sz w:val="24"/>
          <w:szCs w:val="24"/>
        </w:rPr>
        <w:t>студенти</w:t>
      </w:r>
      <w:proofErr w:type="spellEnd"/>
      <w:r w:rsidRPr="00DB62DE">
        <w:rPr>
          <w:rFonts w:ascii="Arial" w:hAnsi="Arial" w:cs="Arial"/>
          <w:sz w:val="24"/>
          <w:szCs w:val="24"/>
        </w:rPr>
        <w:t xml:space="preserve"> та студентки І-ІІ </w:t>
      </w:r>
      <w:proofErr w:type="spellStart"/>
      <w:r w:rsidRPr="00DB62DE">
        <w:rPr>
          <w:rFonts w:ascii="Arial" w:hAnsi="Arial" w:cs="Arial"/>
          <w:sz w:val="24"/>
          <w:szCs w:val="24"/>
        </w:rPr>
        <w:t>курсів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62DE">
        <w:rPr>
          <w:rFonts w:ascii="Arial" w:hAnsi="Arial" w:cs="Arial"/>
          <w:sz w:val="24"/>
          <w:szCs w:val="24"/>
        </w:rPr>
        <w:t>професійно-технічних</w:t>
      </w:r>
      <w:proofErr w:type="spellEnd"/>
      <w:r w:rsidRPr="00DB62DE">
        <w:rPr>
          <w:rFonts w:ascii="Arial" w:hAnsi="Arial" w:cs="Arial"/>
          <w:sz w:val="24"/>
          <w:szCs w:val="24"/>
        </w:rPr>
        <w:t xml:space="preserve"> та </w:t>
      </w:r>
      <w:proofErr w:type="spellStart"/>
      <w:r w:rsidRPr="00DB62DE">
        <w:rPr>
          <w:rFonts w:ascii="Arial" w:hAnsi="Arial" w:cs="Arial"/>
          <w:sz w:val="24"/>
          <w:szCs w:val="24"/>
        </w:rPr>
        <w:t>вищих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62DE">
        <w:rPr>
          <w:rFonts w:ascii="Arial" w:hAnsi="Arial" w:cs="Arial"/>
          <w:sz w:val="24"/>
          <w:szCs w:val="24"/>
        </w:rPr>
        <w:t>навчальних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62DE">
        <w:rPr>
          <w:rFonts w:ascii="Arial" w:hAnsi="Arial" w:cs="Arial"/>
          <w:sz w:val="24"/>
          <w:szCs w:val="24"/>
        </w:rPr>
        <w:t>закладів</w:t>
      </w:r>
      <w:proofErr w:type="spellEnd"/>
      <w:r>
        <w:rPr>
          <w:rFonts w:ascii="Arial" w:hAnsi="Arial" w:cs="Arial"/>
          <w:sz w:val="24"/>
          <w:szCs w:val="24"/>
          <w:lang w:val="uk-UA"/>
        </w:rPr>
        <w:t>.</w:t>
      </w:r>
    </w:p>
    <w:p w:rsidR="00EC6924" w:rsidRPr="008A2B87" w:rsidRDefault="00EC6924" w:rsidP="00D34359">
      <w:pPr>
        <w:pStyle w:val="a3"/>
        <w:spacing w:after="0" w:line="240" w:lineRule="auto"/>
        <w:ind w:left="0" w:firstLine="567"/>
        <w:jc w:val="both"/>
      </w:pPr>
      <w:r w:rsidRPr="00D34359">
        <w:rPr>
          <w:lang w:val="ru-RU"/>
        </w:rPr>
        <w:t xml:space="preserve">4. </w:t>
      </w:r>
      <w:r w:rsidRPr="00D34359">
        <w:t>Участь у Конкурсі можуть</w:t>
      </w:r>
      <w:r>
        <w:rPr>
          <w:lang w:val="ru-RU"/>
        </w:rPr>
        <w:t xml:space="preserve"> </w:t>
      </w:r>
      <w:proofErr w:type="spellStart"/>
      <w:r w:rsidRPr="00E721FD">
        <w:rPr>
          <w:lang w:val="ru-RU"/>
        </w:rPr>
        <w:t>приймати</w:t>
      </w:r>
      <w:proofErr w:type="spellEnd"/>
      <w:r w:rsidRPr="00E721FD">
        <w:rPr>
          <w:lang w:val="ru-RU"/>
        </w:rPr>
        <w:t xml:space="preserve"> </w:t>
      </w:r>
      <w:r w:rsidRPr="00E721FD">
        <w:t>я</w:t>
      </w:r>
      <w:r w:rsidRPr="00D34359">
        <w:t xml:space="preserve">к індивідуальні учасники, так і молодіжні колективи. Колективи повинні складатися не більше ніж </w:t>
      </w:r>
      <w:r w:rsidRPr="00610F60">
        <w:rPr>
          <w:lang w:val="ru-RU"/>
        </w:rPr>
        <w:t>і</w:t>
      </w:r>
      <w:r w:rsidRPr="00610F60">
        <w:t>з</w:t>
      </w:r>
      <w:r w:rsidRPr="00D34359">
        <w:t xml:space="preserve"> 4 осіб, включаючи керівника-координатора. У випадку</w:t>
      </w:r>
      <w:r>
        <w:t xml:space="preserve"> </w:t>
      </w:r>
      <w:r w:rsidRPr="00D34359">
        <w:t>колективної участі обов’язково треба зазначити керівника-координатора.</w:t>
      </w:r>
    </w:p>
    <w:p w:rsidR="00EC6924" w:rsidRPr="005371C8" w:rsidRDefault="00EC6924" w:rsidP="00652F56">
      <w:pPr>
        <w:pStyle w:val="a3"/>
        <w:spacing w:after="0" w:line="240" w:lineRule="auto"/>
        <w:ind w:left="0" w:firstLine="567"/>
        <w:jc w:val="both"/>
      </w:pPr>
      <w:r>
        <w:t>5. Участь у Конкурсі здійснюється на добровільних засадах.</w:t>
      </w:r>
    </w:p>
    <w:p w:rsidR="00EC6924" w:rsidRPr="005371C8" w:rsidRDefault="00EC6924" w:rsidP="00652F56">
      <w:pPr>
        <w:spacing w:after="0" w:line="240" w:lineRule="auto"/>
        <w:ind w:firstLine="567"/>
        <w:jc w:val="both"/>
      </w:pPr>
    </w:p>
    <w:p w:rsidR="00EC6924" w:rsidRDefault="00EC6924" w:rsidP="00652F56">
      <w:pPr>
        <w:spacing w:after="0" w:line="240" w:lineRule="auto"/>
        <w:ind w:firstLine="567"/>
        <w:rPr>
          <w:b/>
          <w:bCs/>
        </w:rPr>
      </w:pPr>
      <w:r>
        <w:rPr>
          <w:b/>
          <w:bCs/>
        </w:rPr>
        <w:t>Умови проведення Конкурсу.</w:t>
      </w:r>
    </w:p>
    <w:p w:rsidR="00EC6924" w:rsidRDefault="00EC6924" w:rsidP="00652F56">
      <w:pPr>
        <w:spacing w:after="0" w:line="240" w:lineRule="auto"/>
        <w:jc w:val="both"/>
      </w:pPr>
      <w:r>
        <w:t xml:space="preserve">1. У Конкурсі беруть участь роботи українською мовою. </w:t>
      </w:r>
    </w:p>
    <w:p w:rsidR="00EC6924" w:rsidRDefault="00EC6924" w:rsidP="00652F56">
      <w:pPr>
        <w:spacing w:after="0" w:line="240" w:lineRule="auto"/>
        <w:jc w:val="both"/>
      </w:pPr>
      <w:r>
        <w:t>2. Не допускаються до участі в Конкурсі роботи, які:</w:t>
      </w:r>
    </w:p>
    <w:p w:rsidR="00EC6924" w:rsidRDefault="00EC6924" w:rsidP="00652F56">
      <w:pPr>
        <w:numPr>
          <w:ilvl w:val="0"/>
          <w:numId w:val="5"/>
        </w:numPr>
        <w:spacing w:after="0" w:line="240" w:lineRule="auto"/>
        <w:ind w:left="851" w:firstLine="0"/>
        <w:jc w:val="both"/>
      </w:pPr>
      <w:r>
        <w:t>пропагують насильство, расизм, відверту або приховану рекламу товарів чи послуг політичних партій;</w:t>
      </w:r>
    </w:p>
    <w:p w:rsidR="00EC6924" w:rsidRDefault="00EC6924" w:rsidP="00652F56">
      <w:pPr>
        <w:numPr>
          <w:ilvl w:val="0"/>
          <w:numId w:val="5"/>
        </w:numPr>
        <w:spacing w:after="0" w:line="240" w:lineRule="auto"/>
        <w:ind w:left="851" w:firstLine="0"/>
        <w:jc w:val="both"/>
      </w:pPr>
      <w:r>
        <w:t>є плагіатом робіт інших авторів;</w:t>
      </w:r>
    </w:p>
    <w:p w:rsidR="00EC6924" w:rsidRDefault="00EC6924" w:rsidP="00652F56">
      <w:pPr>
        <w:numPr>
          <w:ilvl w:val="0"/>
          <w:numId w:val="5"/>
        </w:numPr>
        <w:spacing w:after="0" w:line="240" w:lineRule="auto"/>
        <w:ind w:left="851" w:firstLine="0"/>
        <w:jc w:val="both"/>
      </w:pPr>
      <w:r>
        <w:t xml:space="preserve">створені з порушенням законодавства України про інтелектуальну власність; </w:t>
      </w:r>
    </w:p>
    <w:p w:rsidR="00EC6924" w:rsidRDefault="00EC6924" w:rsidP="00652F56">
      <w:pPr>
        <w:numPr>
          <w:ilvl w:val="0"/>
          <w:numId w:val="5"/>
        </w:numPr>
        <w:spacing w:after="0" w:line="240" w:lineRule="auto"/>
        <w:ind w:left="851" w:firstLine="0"/>
        <w:jc w:val="both"/>
      </w:pPr>
      <w:r>
        <w:t>подані після завершення терміну прийому робіт на конкурс.</w:t>
      </w:r>
    </w:p>
    <w:p w:rsidR="00EC6924" w:rsidRDefault="00EC6924" w:rsidP="004B333F">
      <w:pPr>
        <w:spacing w:after="0" w:line="240" w:lineRule="auto"/>
        <w:ind w:firstLine="567"/>
        <w:jc w:val="both"/>
      </w:pPr>
    </w:p>
    <w:p w:rsidR="00EC6924" w:rsidRDefault="00EC6924" w:rsidP="004B333F">
      <w:pPr>
        <w:spacing w:after="0" w:line="240" w:lineRule="auto"/>
        <w:rPr>
          <w:b/>
          <w:bCs/>
        </w:rPr>
      </w:pPr>
      <w:r>
        <w:rPr>
          <w:b/>
          <w:bCs/>
        </w:rPr>
        <w:t>Вимоги до робіт</w:t>
      </w:r>
    </w:p>
    <w:p w:rsidR="00EC6924" w:rsidRDefault="00EC6924" w:rsidP="004B333F">
      <w:pPr>
        <w:spacing w:after="0" w:line="240" w:lineRule="auto"/>
        <w:ind w:firstLine="567"/>
        <w:jc w:val="both"/>
        <w:rPr>
          <w:color w:val="252525"/>
          <w:shd w:val="clear" w:color="auto" w:fill="FFFFFF"/>
        </w:rPr>
      </w:pPr>
      <w:r>
        <w:t xml:space="preserve">1. </w:t>
      </w:r>
      <w:r w:rsidRPr="004B333F">
        <w:rPr>
          <w:color w:val="252525"/>
          <w:shd w:val="clear" w:color="auto" w:fill="FFFFFF"/>
        </w:rPr>
        <w:t>Есе</w:t>
      </w:r>
      <w:r>
        <w:rPr>
          <w:color w:val="252525"/>
          <w:shd w:val="clear" w:color="auto" w:fill="FFFFFF"/>
        </w:rPr>
        <w:t xml:space="preserve"> – </w:t>
      </w:r>
      <w:r w:rsidRPr="004B333F">
        <w:rPr>
          <w:color w:val="252525"/>
          <w:shd w:val="clear" w:color="auto" w:fill="FFFFFF"/>
        </w:rPr>
        <w:t>невеликий за обсягом прозовий</w:t>
      </w:r>
      <w:r>
        <w:rPr>
          <w:color w:val="252525"/>
          <w:shd w:val="clear" w:color="auto" w:fill="FFFFFF"/>
        </w:rPr>
        <w:t xml:space="preserve"> твір,</w:t>
      </w:r>
      <w:r w:rsidRPr="004B333F">
        <w:rPr>
          <w:color w:val="252525"/>
          <w:shd w:val="clear" w:color="auto" w:fill="FFFFFF"/>
        </w:rPr>
        <w:t xml:space="preserve"> що має довільну композицію і висловлює індивідуальні думки та враження з конкретного приводу чи питання і не претендує на вичерпне </w:t>
      </w:r>
      <w:r>
        <w:rPr>
          <w:color w:val="252525"/>
          <w:shd w:val="clear" w:color="auto" w:fill="FFFFFF"/>
        </w:rPr>
        <w:t>і визначальне трактування теми.</w:t>
      </w:r>
    </w:p>
    <w:p w:rsidR="00EC6924" w:rsidRDefault="00EC6924" w:rsidP="004B333F">
      <w:pPr>
        <w:spacing w:after="0" w:line="240" w:lineRule="auto"/>
        <w:ind w:firstLine="567"/>
        <w:jc w:val="both"/>
      </w:pPr>
      <w:r>
        <w:t xml:space="preserve">2. Есе повинно мати наступні частини: </w:t>
      </w:r>
    </w:p>
    <w:p w:rsidR="00EC6924" w:rsidRDefault="00EC6924" w:rsidP="004B333F">
      <w:pPr>
        <w:pStyle w:val="a3"/>
        <w:numPr>
          <w:ilvl w:val="0"/>
          <w:numId w:val="7"/>
        </w:numPr>
        <w:spacing w:after="0" w:line="240" w:lineRule="auto"/>
        <w:jc w:val="both"/>
      </w:pPr>
      <w:r>
        <w:t xml:space="preserve">назву; </w:t>
      </w:r>
    </w:p>
    <w:p w:rsidR="00243E85" w:rsidRDefault="00243E85" w:rsidP="00243E85">
      <w:pPr>
        <w:pStyle w:val="a3"/>
        <w:numPr>
          <w:ilvl w:val="0"/>
          <w:numId w:val="7"/>
        </w:numPr>
        <w:spacing w:after="0" w:line="240" w:lineRule="auto"/>
        <w:jc w:val="both"/>
      </w:pPr>
      <w:r>
        <w:t xml:space="preserve">прізвище та ім’я автора есе, </w:t>
      </w:r>
    </w:p>
    <w:p w:rsidR="00EC6924" w:rsidRDefault="00EC6924" w:rsidP="004B333F">
      <w:pPr>
        <w:pStyle w:val="a3"/>
        <w:numPr>
          <w:ilvl w:val="0"/>
          <w:numId w:val="7"/>
        </w:numPr>
        <w:spacing w:after="0" w:line="240" w:lineRule="auto"/>
        <w:jc w:val="both"/>
      </w:pPr>
      <w:r>
        <w:t xml:space="preserve">навчальний заклад  автора есе; </w:t>
      </w:r>
    </w:p>
    <w:p w:rsidR="00EC6924" w:rsidRPr="00D34359" w:rsidRDefault="00EC6924" w:rsidP="004B333F">
      <w:pPr>
        <w:pStyle w:val="a3"/>
        <w:numPr>
          <w:ilvl w:val="0"/>
          <w:numId w:val="7"/>
        </w:numPr>
        <w:spacing w:after="0" w:line="240" w:lineRule="auto"/>
        <w:jc w:val="both"/>
      </w:pPr>
      <w:r>
        <w:t>прізвище та ім’я, посаду наукового керівника</w:t>
      </w:r>
      <w:r w:rsidRPr="00D34359">
        <w:t>-координатора (за наявності)</w:t>
      </w:r>
      <w:r w:rsidR="00243E85">
        <w:t>;</w:t>
      </w:r>
    </w:p>
    <w:p w:rsidR="00EC6924" w:rsidRPr="00485FF5" w:rsidRDefault="00243E85" w:rsidP="004B333F">
      <w:pPr>
        <w:pStyle w:val="a3"/>
        <w:numPr>
          <w:ilvl w:val="0"/>
          <w:numId w:val="7"/>
        </w:numPr>
        <w:spacing w:after="0" w:line="240" w:lineRule="auto"/>
        <w:jc w:val="both"/>
      </w:pPr>
      <w:r w:rsidRPr="00485FF5">
        <w:t>та сам текст есе;</w:t>
      </w:r>
    </w:p>
    <w:p w:rsidR="00243E85" w:rsidRPr="00485FF5" w:rsidRDefault="00243E85" w:rsidP="004B333F">
      <w:pPr>
        <w:pStyle w:val="a3"/>
        <w:numPr>
          <w:ilvl w:val="0"/>
          <w:numId w:val="7"/>
        </w:numPr>
        <w:spacing w:after="0" w:line="240" w:lineRule="auto"/>
        <w:jc w:val="both"/>
      </w:pPr>
      <w:r w:rsidRPr="00485FF5">
        <w:t>фото-матеріали до есе (не більше 4-ьох фото).</w:t>
      </w:r>
    </w:p>
    <w:p w:rsidR="00EC6924" w:rsidRDefault="00EC6924" w:rsidP="004B333F">
      <w:pPr>
        <w:spacing w:after="0" w:line="240" w:lineRule="auto"/>
        <w:ind w:firstLine="567"/>
        <w:jc w:val="both"/>
      </w:pPr>
      <w:r>
        <w:t>3. Есе має бути виконано комп'ютерним набором у текстовому редакторі Word:</w:t>
      </w:r>
    </w:p>
    <w:p w:rsidR="00EC6924" w:rsidRDefault="00EC6924" w:rsidP="004B333F">
      <w:pPr>
        <w:numPr>
          <w:ilvl w:val="0"/>
          <w:numId w:val="6"/>
        </w:numPr>
        <w:spacing w:after="0" w:line="240" w:lineRule="auto"/>
        <w:ind w:left="0" w:firstLine="567"/>
        <w:jc w:val="both"/>
      </w:pPr>
      <w:r>
        <w:t>через 1,5 інтервал;</w:t>
      </w:r>
    </w:p>
    <w:p w:rsidR="00EC6924" w:rsidRDefault="00EC6924" w:rsidP="004B333F">
      <w:pPr>
        <w:numPr>
          <w:ilvl w:val="0"/>
          <w:numId w:val="6"/>
        </w:numPr>
        <w:spacing w:after="0" w:line="240" w:lineRule="auto"/>
        <w:ind w:left="0" w:firstLine="567"/>
        <w:jc w:val="both"/>
      </w:pPr>
      <w:r>
        <w:t xml:space="preserve">шрифт </w:t>
      </w:r>
      <w:proofErr w:type="spellStart"/>
      <w:r>
        <w:t>TimesNewRoman</w:t>
      </w:r>
      <w:proofErr w:type="spellEnd"/>
      <w:r>
        <w:t>;</w:t>
      </w:r>
    </w:p>
    <w:p w:rsidR="00EC6924" w:rsidRDefault="00EC6924" w:rsidP="004B333F">
      <w:pPr>
        <w:numPr>
          <w:ilvl w:val="0"/>
          <w:numId w:val="6"/>
        </w:numPr>
        <w:spacing w:after="0" w:line="240" w:lineRule="auto"/>
        <w:ind w:left="0" w:firstLine="567"/>
        <w:jc w:val="both"/>
      </w:pPr>
      <w:r>
        <w:lastRenderedPageBreak/>
        <w:t>12 кегль;</w:t>
      </w:r>
    </w:p>
    <w:p w:rsidR="00EC6924" w:rsidRDefault="00EC6924" w:rsidP="004B333F">
      <w:pPr>
        <w:numPr>
          <w:ilvl w:val="0"/>
          <w:numId w:val="6"/>
        </w:numPr>
        <w:spacing w:after="0" w:line="240" w:lineRule="auto"/>
        <w:ind w:left="0" w:firstLine="567"/>
        <w:jc w:val="both"/>
      </w:pPr>
      <w:r>
        <w:t>поля: зверху – 2, знизу – 2, зліва – 2,5, справа – 1,5;</w:t>
      </w:r>
    </w:p>
    <w:p w:rsidR="00EC6924" w:rsidRPr="00574B48" w:rsidRDefault="00EC6924" w:rsidP="00574B48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t>нумерація сторінок – знизу, по центру.</w:t>
      </w:r>
    </w:p>
    <w:p w:rsidR="00EC6924" w:rsidRPr="00E721FD" w:rsidRDefault="00EC6924" w:rsidP="00574B48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721FD">
        <w:t xml:space="preserve">вирівнювання – по ширині. </w:t>
      </w:r>
    </w:p>
    <w:p w:rsidR="00EC6924" w:rsidRPr="00E721FD" w:rsidRDefault="00EC6924" w:rsidP="00574B48">
      <w:pPr>
        <w:numPr>
          <w:ilvl w:val="0"/>
          <w:numId w:val="6"/>
        </w:numPr>
        <w:spacing w:after="0" w:line="240" w:lineRule="auto"/>
        <w:ind w:left="0" w:firstLine="567"/>
        <w:jc w:val="both"/>
      </w:pPr>
      <w:r w:rsidRPr="00E721FD">
        <w:t xml:space="preserve"> у тексті не використовувати примусові переноси й табуляцію</w:t>
      </w:r>
      <w:r w:rsidRPr="00E721FD">
        <w:rPr>
          <w:rFonts w:ascii="Times New Roman" w:hAnsi="Times New Roman" w:cs="Times New Roman"/>
        </w:rPr>
        <w:t>.</w:t>
      </w:r>
    </w:p>
    <w:p w:rsidR="00EC6924" w:rsidRDefault="00EC6924" w:rsidP="004B333F">
      <w:pPr>
        <w:spacing w:after="0" w:line="240" w:lineRule="auto"/>
        <w:ind w:firstLine="567"/>
        <w:jc w:val="both"/>
      </w:pPr>
      <w:r>
        <w:t>4. Розмір есе не повинен бути більше 2 аркушів формату А4</w:t>
      </w:r>
      <w:r w:rsidRPr="00485FF5">
        <w:t>.</w:t>
      </w:r>
      <w:r w:rsidR="00243E85" w:rsidRPr="00485FF5">
        <w:t xml:space="preserve"> До есе можуть бути додані фото автора, фото-матеріали. Фото-матеріали мають бути підписані (які саме факти, події, учасників, дата, місце тощо, демонструють ці матеріали).</w:t>
      </w:r>
    </w:p>
    <w:p w:rsidR="00EC6924" w:rsidRDefault="00EC6924" w:rsidP="00243E85">
      <w:pPr>
        <w:spacing w:after="0" w:line="240" w:lineRule="auto"/>
        <w:ind w:left="567"/>
        <w:jc w:val="both"/>
      </w:pPr>
      <w:r w:rsidRPr="00203B22">
        <w:t>5. Автор подає інформацію про себе у вигл</w:t>
      </w:r>
      <w:r w:rsidR="00E721FD">
        <w:t xml:space="preserve">яді реєстраційної анкети </w:t>
      </w:r>
      <w:r w:rsidR="00E721FD" w:rsidRPr="00E721FD">
        <w:t>згідно</w:t>
      </w:r>
      <w:r w:rsidRPr="00E721FD">
        <w:t xml:space="preserve"> з додатком 1.</w:t>
      </w:r>
      <w:r w:rsidR="00243E85">
        <w:rPr>
          <w:lang w:val="ru-RU"/>
        </w:rPr>
        <w:t xml:space="preserve"> </w:t>
      </w:r>
      <w:r>
        <w:t>Реєстраційна анкета надсилається окремо від файлу есе.</w:t>
      </w:r>
      <w:r w:rsidR="00243E85">
        <w:rPr>
          <w:lang w:val="ru-RU"/>
        </w:rPr>
        <w:t xml:space="preserve"> </w:t>
      </w:r>
      <w:r w:rsidR="00243E85" w:rsidRPr="00E721FD">
        <w:t xml:space="preserve">Ім’я </w:t>
      </w:r>
      <w:proofErr w:type="spellStart"/>
      <w:r w:rsidR="00243E85" w:rsidRPr="00E721FD">
        <w:t>файла</w:t>
      </w:r>
      <w:proofErr w:type="spellEnd"/>
      <w:r w:rsidR="00243E85" w:rsidRPr="00E721FD">
        <w:t xml:space="preserve"> реєстраційна анкета має відповідати імені автора латиницею (</w:t>
      </w:r>
      <w:proofErr w:type="spellStart"/>
      <w:r w:rsidR="00243E85" w:rsidRPr="00E721FD">
        <w:rPr>
          <w:lang w:val="en-US"/>
        </w:rPr>
        <w:t>anketa</w:t>
      </w:r>
      <w:proofErr w:type="spellEnd"/>
      <w:r w:rsidR="00243E85" w:rsidRPr="00243E85">
        <w:t xml:space="preserve"> _</w:t>
      </w:r>
      <w:r w:rsidR="00243E85" w:rsidRPr="00E721FD">
        <w:t>Petrenko.doc).</w:t>
      </w:r>
    </w:p>
    <w:p w:rsidR="00EC6924" w:rsidRPr="00E721FD" w:rsidRDefault="00243E85" w:rsidP="00243E85">
      <w:pPr>
        <w:spacing w:after="0" w:line="240" w:lineRule="auto"/>
        <w:ind w:firstLine="567"/>
        <w:jc w:val="both"/>
      </w:pPr>
      <w:r>
        <w:t>7. Файл есе</w:t>
      </w:r>
      <w:r w:rsidRPr="00243E85">
        <w:t xml:space="preserve">. </w:t>
      </w:r>
      <w:r w:rsidR="00EC6924" w:rsidRPr="00E721FD">
        <w:t xml:space="preserve">Ім’я </w:t>
      </w:r>
      <w:proofErr w:type="spellStart"/>
      <w:r w:rsidR="00EC6924" w:rsidRPr="00E721FD">
        <w:t>файла</w:t>
      </w:r>
      <w:proofErr w:type="spellEnd"/>
      <w:r w:rsidR="00EC6924" w:rsidRPr="00E721FD">
        <w:t xml:space="preserve"> есе має відповідати імені автора латиницею (</w:t>
      </w:r>
      <w:proofErr w:type="spellStart"/>
      <w:r w:rsidR="00EC6924" w:rsidRPr="00E721FD">
        <w:rPr>
          <w:lang w:val="en-US"/>
        </w:rPr>
        <w:t>ese</w:t>
      </w:r>
      <w:proofErr w:type="spellEnd"/>
      <w:r w:rsidR="00EC6924" w:rsidRPr="00243E85">
        <w:t>_</w:t>
      </w:r>
      <w:r w:rsidR="00EC6924" w:rsidRPr="00E721FD">
        <w:t>Petrenko.doc).</w:t>
      </w:r>
    </w:p>
    <w:p w:rsidR="00EC6924" w:rsidRPr="00574B48" w:rsidRDefault="00EC6924" w:rsidP="00137993">
      <w:pPr>
        <w:spacing w:after="0" w:line="240" w:lineRule="auto"/>
        <w:ind w:left="567"/>
        <w:jc w:val="both"/>
      </w:pPr>
    </w:p>
    <w:p w:rsidR="00EC6924" w:rsidRDefault="00EC6924" w:rsidP="008513F1">
      <w:pPr>
        <w:spacing w:after="0" w:line="240" w:lineRule="auto"/>
        <w:ind w:firstLine="567"/>
        <w:jc w:val="both"/>
      </w:pPr>
    </w:p>
    <w:p w:rsidR="00EC6924" w:rsidRDefault="00EC6924" w:rsidP="004B333F">
      <w:pPr>
        <w:spacing w:after="0" w:line="240" w:lineRule="auto"/>
        <w:ind w:firstLine="567"/>
        <w:jc w:val="both"/>
      </w:pPr>
    </w:p>
    <w:p w:rsidR="00EC6924" w:rsidRDefault="00EC6924" w:rsidP="009A32AF">
      <w:pPr>
        <w:spacing w:after="0" w:line="240" w:lineRule="auto"/>
        <w:ind w:firstLine="567"/>
        <w:rPr>
          <w:b/>
          <w:bCs/>
        </w:rPr>
      </w:pPr>
      <w:r>
        <w:rPr>
          <w:b/>
          <w:bCs/>
        </w:rPr>
        <w:t>Журі Конкурсу</w:t>
      </w:r>
    </w:p>
    <w:p w:rsidR="00EC6924" w:rsidRDefault="00EC6924" w:rsidP="009A32AF">
      <w:pPr>
        <w:spacing w:after="0" w:line="240" w:lineRule="auto"/>
        <w:ind w:firstLine="567"/>
        <w:jc w:val="both"/>
      </w:pPr>
      <w:r>
        <w:t xml:space="preserve">1. Для організації та проведення Конкурсу створюється Журі Конкурсу (далі Журі). </w:t>
      </w:r>
    </w:p>
    <w:p w:rsidR="00EC6924" w:rsidRDefault="00EC6924" w:rsidP="009A32AF">
      <w:pPr>
        <w:spacing w:after="0" w:line="240" w:lineRule="auto"/>
        <w:ind w:firstLine="567"/>
        <w:jc w:val="both"/>
      </w:pPr>
      <w:r>
        <w:t xml:space="preserve">2. Члени Журі повноважні приймати рішення з усіх питань, що виникають у зв’язку з проведенням Конкурсу. </w:t>
      </w:r>
    </w:p>
    <w:p w:rsidR="00EC6924" w:rsidRDefault="00EC6924" w:rsidP="00DE3314">
      <w:pPr>
        <w:spacing w:after="0" w:line="240" w:lineRule="auto"/>
        <w:ind w:firstLine="567"/>
        <w:jc w:val="both"/>
      </w:pPr>
      <w:r>
        <w:t xml:space="preserve">3. До складу журі входять представники громадських організацій, </w:t>
      </w:r>
      <w:r w:rsidR="008E2A4D">
        <w:t xml:space="preserve">ЗМІ, </w:t>
      </w:r>
      <w:r w:rsidR="00485FF5">
        <w:t>експерти</w:t>
      </w:r>
      <w:r w:rsidR="00243E85">
        <w:t>, педагоги навчальних закладів</w:t>
      </w:r>
      <w:r w:rsidR="008E2A4D">
        <w:t xml:space="preserve"> та інші зацікавлені цільові групи</w:t>
      </w:r>
      <w:r w:rsidR="00243E85">
        <w:t xml:space="preserve">. </w:t>
      </w:r>
    </w:p>
    <w:p w:rsidR="00EC6924" w:rsidRDefault="00EC6924" w:rsidP="009A32AF">
      <w:pPr>
        <w:spacing w:after="0" w:line="240" w:lineRule="auto"/>
        <w:ind w:firstLine="567"/>
        <w:jc w:val="both"/>
      </w:pPr>
    </w:p>
    <w:p w:rsidR="00EC6924" w:rsidRDefault="00EC6924" w:rsidP="00C51767">
      <w:pPr>
        <w:spacing w:after="0" w:line="240" w:lineRule="auto"/>
        <w:ind w:firstLine="567"/>
        <w:rPr>
          <w:b/>
          <w:bCs/>
        </w:rPr>
      </w:pPr>
      <w:r>
        <w:rPr>
          <w:b/>
          <w:bCs/>
        </w:rPr>
        <w:t>Оцінка робіт та визначення переможців</w:t>
      </w:r>
    </w:p>
    <w:p w:rsidR="00EC6924" w:rsidRDefault="00EC6924" w:rsidP="00C51767">
      <w:pPr>
        <w:spacing w:after="0" w:line="240" w:lineRule="auto"/>
        <w:ind w:firstLine="567"/>
        <w:jc w:val="both"/>
      </w:pPr>
      <w:r>
        <w:t xml:space="preserve">1. Оцінку есе та визначення переможця проводить Журі. </w:t>
      </w:r>
    </w:p>
    <w:p w:rsidR="00EC6924" w:rsidRDefault="00EC6924" w:rsidP="00C51767">
      <w:pPr>
        <w:spacing w:after="0" w:line="240" w:lineRule="auto"/>
        <w:ind w:firstLine="567"/>
        <w:jc w:val="both"/>
      </w:pPr>
      <w:r>
        <w:t>2. Кожен з членів Журі оцінює роботу шляхом виставлення балів за кожним із критеріїв. Кожному критерію присвоюється певна максимальна кількість балів.</w:t>
      </w:r>
    </w:p>
    <w:p w:rsidR="00EC6924" w:rsidRDefault="00EC6924" w:rsidP="00C51767">
      <w:pPr>
        <w:spacing w:after="0" w:line="240" w:lineRule="auto"/>
        <w:ind w:firstLine="567"/>
        <w:jc w:val="both"/>
      </w:pPr>
      <w:r>
        <w:t xml:space="preserve">3. </w:t>
      </w:r>
      <w:proofErr w:type="spellStart"/>
      <w:r w:rsidR="00485FF5">
        <w:rPr>
          <w:lang w:val="ru-RU"/>
        </w:rPr>
        <w:t>Основн</w:t>
      </w:r>
      <w:proofErr w:type="spellEnd"/>
      <w:r w:rsidR="00485FF5">
        <w:t>і крите</w:t>
      </w:r>
      <w:r>
        <w:t>рії оцінювання робіт:</w:t>
      </w:r>
    </w:p>
    <w:p w:rsidR="00EC6924" w:rsidRDefault="00EC6924" w:rsidP="00C51767">
      <w:pPr>
        <w:numPr>
          <w:ilvl w:val="0"/>
          <w:numId w:val="10"/>
        </w:numPr>
        <w:spacing w:after="0" w:line="240" w:lineRule="auto"/>
        <w:ind w:left="1276" w:hanging="425"/>
        <w:jc w:val="both"/>
      </w:pPr>
      <w:r>
        <w:t>правильне оформлення есе: змістовність, естетичність;</w:t>
      </w:r>
    </w:p>
    <w:p w:rsidR="00EC6924" w:rsidRDefault="00EC6924" w:rsidP="00C51767">
      <w:pPr>
        <w:numPr>
          <w:ilvl w:val="0"/>
          <w:numId w:val="10"/>
        </w:numPr>
        <w:spacing w:after="0" w:line="240" w:lineRule="auto"/>
        <w:ind w:left="1276" w:hanging="425"/>
        <w:jc w:val="both"/>
      </w:pPr>
      <w:r>
        <w:t>узгодженість теми есе меті та умовам Конкурсу;</w:t>
      </w:r>
    </w:p>
    <w:p w:rsidR="00EC6924" w:rsidRDefault="00EC6924" w:rsidP="00C51767">
      <w:pPr>
        <w:numPr>
          <w:ilvl w:val="0"/>
          <w:numId w:val="10"/>
        </w:numPr>
        <w:spacing w:after="0" w:line="240" w:lineRule="auto"/>
        <w:ind w:left="1276" w:hanging="425"/>
        <w:jc w:val="both"/>
      </w:pPr>
      <w:r>
        <w:t>актуальність;</w:t>
      </w:r>
    </w:p>
    <w:p w:rsidR="00EC6924" w:rsidRDefault="00EC6924" w:rsidP="00C51767">
      <w:pPr>
        <w:numPr>
          <w:ilvl w:val="0"/>
          <w:numId w:val="10"/>
        </w:numPr>
        <w:spacing w:after="0" w:line="240" w:lineRule="auto"/>
        <w:ind w:left="1276" w:hanging="425"/>
        <w:jc w:val="both"/>
      </w:pPr>
      <w:r>
        <w:t>креативність та оригінальність;</w:t>
      </w:r>
    </w:p>
    <w:p w:rsidR="00EC6924" w:rsidRDefault="00EC6924" w:rsidP="00C51767">
      <w:pPr>
        <w:numPr>
          <w:ilvl w:val="0"/>
          <w:numId w:val="10"/>
        </w:numPr>
        <w:spacing w:after="0" w:line="240" w:lineRule="auto"/>
        <w:ind w:left="1276" w:hanging="425"/>
        <w:jc w:val="both"/>
      </w:pPr>
      <w:r>
        <w:t>подання власної точки зору (позиції, ставлення) при розкритті проблеми;</w:t>
      </w:r>
    </w:p>
    <w:p w:rsidR="00EC6924" w:rsidRDefault="00EC6924" w:rsidP="00C51767">
      <w:pPr>
        <w:numPr>
          <w:ilvl w:val="0"/>
          <w:numId w:val="10"/>
        </w:numPr>
        <w:spacing w:after="0" w:line="240" w:lineRule="auto"/>
        <w:ind w:left="1276" w:hanging="425"/>
        <w:jc w:val="both"/>
      </w:pPr>
      <w:r>
        <w:t>логіка в аргументації свої точки зору;</w:t>
      </w:r>
    </w:p>
    <w:p w:rsidR="00EC6924" w:rsidRDefault="00EC6924" w:rsidP="00C51767">
      <w:pPr>
        <w:numPr>
          <w:ilvl w:val="0"/>
          <w:numId w:val="10"/>
        </w:numPr>
        <w:spacing w:after="0" w:line="240" w:lineRule="auto"/>
        <w:ind w:left="1276" w:hanging="425"/>
        <w:jc w:val="both"/>
      </w:pPr>
      <w:r>
        <w:t>наявність конкретних прикладів.</w:t>
      </w:r>
    </w:p>
    <w:p w:rsidR="00EC6924" w:rsidRDefault="00EC6924" w:rsidP="00C51767">
      <w:pPr>
        <w:spacing w:after="0" w:line="240" w:lineRule="auto"/>
        <w:ind w:firstLine="567"/>
        <w:jc w:val="both"/>
      </w:pPr>
      <w:r>
        <w:t>4. Результати Конкурсу є остаточними та не підлягають оскарженню. Оргкомітет та Журі не зобов’язане пояснювати мотиви своїх оцінок.</w:t>
      </w:r>
    </w:p>
    <w:p w:rsidR="00EC6924" w:rsidRPr="00C51767" w:rsidRDefault="00EC6924" w:rsidP="00C51767">
      <w:pPr>
        <w:spacing w:after="0" w:line="240" w:lineRule="auto"/>
        <w:ind w:firstLine="567"/>
        <w:jc w:val="both"/>
        <w:rPr>
          <w:b/>
          <w:bCs/>
        </w:rPr>
      </w:pPr>
    </w:p>
    <w:p w:rsidR="00EC6924" w:rsidRDefault="00EC6924" w:rsidP="00411DFC">
      <w:pPr>
        <w:spacing w:after="0" w:line="240" w:lineRule="auto"/>
        <w:ind w:firstLine="567"/>
        <w:rPr>
          <w:b/>
          <w:bCs/>
        </w:rPr>
      </w:pPr>
      <w:r>
        <w:rPr>
          <w:b/>
          <w:bCs/>
        </w:rPr>
        <w:t>Авторські права та право на захист персональних даних</w:t>
      </w:r>
    </w:p>
    <w:p w:rsidR="00EC6924" w:rsidRPr="00E721FD" w:rsidRDefault="00EC6924" w:rsidP="00D555F2">
      <w:pPr>
        <w:pStyle w:val="a3"/>
        <w:spacing w:after="0" w:line="240" w:lineRule="auto"/>
        <w:ind w:left="0" w:firstLine="567"/>
        <w:jc w:val="both"/>
      </w:pPr>
      <w:r>
        <w:t xml:space="preserve">1. Подання роботи на Конкурс автоматично означає згоду з його правилами і дозвіл на публікацію в рамках Конкурсу. Участь роботи в Конкурсі не означає передачу авторських прав організаторам. Всі права на роботу залишаються за автором. Всі спірні питання щодо авторських прав вирішуються </w:t>
      </w:r>
      <w:r w:rsidRPr="00E721FD">
        <w:t>згідно з діючим законодавством України.</w:t>
      </w:r>
    </w:p>
    <w:p w:rsidR="00EC6924" w:rsidRDefault="00EC6924" w:rsidP="00D555F2">
      <w:pPr>
        <w:pStyle w:val="a3"/>
        <w:spacing w:after="0" w:line="240" w:lineRule="auto"/>
        <w:ind w:left="0" w:firstLine="567"/>
        <w:jc w:val="both"/>
      </w:pPr>
      <w:r w:rsidRPr="00E721FD">
        <w:t>2. Подаючи роботу на конкурс, учасник гарантує дотри</w:t>
      </w:r>
      <w:r>
        <w:t>мання законодавства України про інтелектуальну власність.</w:t>
      </w:r>
    </w:p>
    <w:p w:rsidR="00EC6924" w:rsidRDefault="00EC6924" w:rsidP="00D555F2">
      <w:pPr>
        <w:pStyle w:val="a3"/>
        <w:spacing w:after="0" w:line="240" w:lineRule="auto"/>
        <w:ind w:left="0" w:firstLine="567"/>
        <w:jc w:val="both"/>
      </w:pPr>
      <w:r>
        <w:t xml:space="preserve">3. Надсилаючи есе та персональні данні на Конкурс учасники Конкурсу, відповідно до Закону України «Про захист персональних даних» від 1 червня 2010 року № 2297-УІ, надають згоду на збір та обробку особистих персональних даних у </w:t>
      </w:r>
      <w:r>
        <w:lastRenderedPageBreak/>
        <w:t>картотеках та/або за допомогою інформаційно-телекомунікаційної системи бази персональних даних Конкурсу з метою проведення Конкурсу.</w:t>
      </w:r>
    </w:p>
    <w:p w:rsidR="00EC6924" w:rsidRDefault="00EC6924" w:rsidP="00D555F2">
      <w:pPr>
        <w:pStyle w:val="a3"/>
        <w:spacing w:after="0" w:line="240" w:lineRule="auto"/>
        <w:ind w:left="0" w:firstLine="567"/>
        <w:jc w:val="both"/>
      </w:pPr>
    </w:p>
    <w:p w:rsidR="00EC6924" w:rsidRPr="002773CE" w:rsidRDefault="00EC6924" w:rsidP="006B2407">
      <w:pPr>
        <w:spacing w:after="0" w:line="240" w:lineRule="auto"/>
        <w:ind w:firstLine="567"/>
        <w:jc w:val="both"/>
        <w:rPr>
          <w:b/>
          <w:bCs/>
        </w:rPr>
      </w:pPr>
      <w:r w:rsidRPr="002773CE">
        <w:rPr>
          <w:b/>
          <w:bCs/>
        </w:rPr>
        <w:t>Порядок відправлення робіт</w:t>
      </w:r>
    </w:p>
    <w:p w:rsidR="00EC6924" w:rsidRPr="003A26DE" w:rsidRDefault="00EC6924" w:rsidP="003A26DE">
      <w:pPr>
        <w:spacing w:after="0" w:line="240" w:lineRule="auto"/>
        <w:ind w:firstLine="567"/>
        <w:jc w:val="both"/>
        <w:rPr>
          <w:color w:val="0070C0"/>
        </w:rPr>
      </w:pPr>
      <w:r>
        <w:t>1. Р</w:t>
      </w:r>
      <w:r w:rsidRPr="002773CE">
        <w:t xml:space="preserve">оботи, що подаються на конкурс, повинні бути </w:t>
      </w:r>
      <w:r>
        <w:t xml:space="preserve">надіслані на електронну адресу – </w:t>
      </w:r>
      <w:hyperlink r:id="rId5" w:history="1">
        <w:r w:rsidRPr="009547A1">
          <w:rPr>
            <w:rStyle w:val="a5"/>
            <w:color w:val="FF0000"/>
            <w:shd w:val="clear" w:color="auto" w:fill="FFFFFF"/>
          </w:rPr>
          <w:t>osvita_development@ukr.net</w:t>
        </w:r>
      </w:hyperlink>
      <w:r w:rsidRPr="009547A1">
        <w:rPr>
          <w:color w:val="FF0000"/>
          <w:shd w:val="clear" w:color="auto" w:fill="FFFFFF"/>
        </w:rPr>
        <w:t>.</w:t>
      </w:r>
    </w:p>
    <w:p w:rsidR="00EC6924" w:rsidRDefault="00EC6924" w:rsidP="00D555F2">
      <w:pPr>
        <w:spacing w:after="0" w:line="240" w:lineRule="auto"/>
        <w:ind w:firstLine="567"/>
        <w:jc w:val="both"/>
      </w:pPr>
    </w:p>
    <w:p w:rsidR="00EC6924" w:rsidRDefault="00EC6924" w:rsidP="00411DFC">
      <w:pPr>
        <w:spacing w:after="0" w:line="240" w:lineRule="auto"/>
        <w:ind w:firstLine="567"/>
        <w:rPr>
          <w:b/>
          <w:bCs/>
        </w:rPr>
      </w:pPr>
      <w:r>
        <w:rPr>
          <w:b/>
          <w:bCs/>
        </w:rPr>
        <w:t>Підведення підсумків та нагородження учасників Конкурсу</w:t>
      </w:r>
    </w:p>
    <w:p w:rsidR="00EC6924" w:rsidRDefault="00EC6924" w:rsidP="00411DFC">
      <w:pPr>
        <w:pStyle w:val="a3"/>
        <w:spacing w:after="0" w:line="240" w:lineRule="auto"/>
        <w:ind w:left="0" w:firstLine="567"/>
        <w:jc w:val="both"/>
      </w:pPr>
      <w:r>
        <w:t xml:space="preserve">1. Учасники фіналу Конкурсу нагороджуються призами та Дипломами лауреатів Конкурсу, а їх роботи розміщуються </w:t>
      </w:r>
      <w:r w:rsidRPr="00593DC9">
        <w:rPr>
          <w:color w:val="000000"/>
          <w:lang w:eastAsia="ru-RU"/>
        </w:rPr>
        <w:t>в електрон</w:t>
      </w:r>
      <w:r>
        <w:rPr>
          <w:color w:val="000000"/>
          <w:lang w:eastAsia="ru-RU"/>
        </w:rPr>
        <w:t>них та друкованих ЗМІ</w:t>
      </w:r>
      <w:r>
        <w:t>.</w:t>
      </w:r>
    </w:p>
    <w:p w:rsidR="00EC6924" w:rsidRDefault="00EC6924" w:rsidP="00411DFC">
      <w:pPr>
        <w:pStyle w:val="a3"/>
        <w:spacing w:after="0" w:line="240" w:lineRule="auto"/>
        <w:ind w:left="0" w:firstLine="567"/>
        <w:jc w:val="both"/>
      </w:pPr>
      <w:r>
        <w:t xml:space="preserve">2. Окрім вищезазначених нагород переможці отримують можливість участі у </w:t>
      </w:r>
      <w:r>
        <w:rPr>
          <w:color w:val="000000"/>
          <w:lang w:eastAsia="ru-RU"/>
        </w:rPr>
        <w:t>Всеукраїнському дитячому екологічному форумі «Діти за довкілля: майбутнє обираємо ми!».</w:t>
      </w:r>
    </w:p>
    <w:p w:rsidR="00EC6924" w:rsidRDefault="00EC6924" w:rsidP="00411DFC">
      <w:pPr>
        <w:pStyle w:val="a3"/>
        <w:spacing w:after="0" w:line="240" w:lineRule="auto"/>
        <w:ind w:left="0" w:firstLine="567"/>
        <w:jc w:val="both"/>
      </w:pPr>
      <w:r>
        <w:t xml:space="preserve">3. Урочисте нагородження переможців проводитиметься під час </w:t>
      </w:r>
      <w:r>
        <w:rPr>
          <w:color w:val="000000"/>
          <w:lang w:eastAsia="ru-RU"/>
        </w:rPr>
        <w:t>Всеукраїнського дитячого екологічного форуму «Діти за довкілля: майбутнє обираємо ми!».</w:t>
      </w:r>
    </w:p>
    <w:p w:rsidR="00EC6924" w:rsidRPr="009547A1" w:rsidRDefault="00EC6924" w:rsidP="006B2407">
      <w:pPr>
        <w:pStyle w:val="a3"/>
        <w:spacing w:after="0" w:line="240" w:lineRule="auto"/>
        <w:ind w:left="0" w:firstLine="567"/>
        <w:jc w:val="both"/>
      </w:pPr>
      <w:r>
        <w:t xml:space="preserve">4. </w:t>
      </w:r>
      <w:r w:rsidRPr="009547A1">
        <w:t xml:space="preserve">Підсумки Конкурсу будуть оприлюднені на сайті </w:t>
      </w:r>
      <w:hyperlink r:id="rId6" w:history="1">
        <w:r w:rsidRPr="009547A1">
          <w:rPr>
            <w:rStyle w:val="a5"/>
          </w:rPr>
          <w:t>http://www.ecoosvita.org.ua</w:t>
        </w:r>
      </w:hyperlink>
      <w:r w:rsidRPr="009547A1">
        <w:t xml:space="preserve">. </w:t>
      </w:r>
    </w:p>
    <w:p w:rsidR="00EC6924" w:rsidRDefault="00EC6924" w:rsidP="00652F56">
      <w:pPr>
        <w:spacing w:after="0" w:line="240" w:lineRule="auto"/>
        <w:ind w:firstLine="567"/>
        <w:jc w:val="both"/>
      </w:pPr>
    </w:p>
    <w:p w:rsidR="00EC6924" w:rsidRDefault="00EC6924" w:rsidP="00652F56">
      <w:pPr>
        <w:spacing w:after="0" w:line="240" w:lineRule="auto"/>
        <w:ind w:firstLine="567"/>
        <w:jc w:val="both"/>
      </w:pPr>
    </w:p>
    <w:p w:rsidR="00EC6924" w:rsidRDefault="00EC6924" w:rsidP="00652F56">
      <w:pPr>
        <w:spacing w:after="0" w:line="240" w:lineRule="auto"/>
        <w:ind w:firstLine="567"/>
        <w:jc w:val="both"/>
      </w:pPr>
    </w:p>
    <w:p w:rsidR="00EC6924" w:rsidRDefault="00EC6924" w:rsidP="00652F56">
      <w:pPr>
        <w:spacing w:after="0" w:line="240" w:lineRule="auto"/>
        <w:ind w:firstLine="567"/>
        <w:jc w:val="both"/>
      </w:pPr>
    </w:p>
    <w:p w:rsidR="00EC6924" w:rsidRDefault="00EC6924" w:rsidP="00652F56">
      <w:pPr>
        <w:spacing w:after="0" w:line="240" w:lineRule="auto"/>
        <w:ind w:firstLine="567"/>
        <w:jc w:val="both"/>
      </w:pPr>
    </w:p>
    <w:p w:rsidR="00EC6924" w:rsidRDefault="00EC6924" w:rsidP="00652F56">
      <w:pPr>
        <w:spacing w:after="0" w:line="240" w:lineRule="auto"/>
        <w:ind w:firstLine="567"/>
        <w:jc w:val="both"/>
      </w:pPr>
    </w:p>
    <w:p w:rsidR="00EC6924" w:rsidRDefault="00EC6924" w:rsidP="00652F56">
      <w:pPr>
        <w:spacing w:after="0" w:line="240" w:lineRule="auto"/>
        <w:ind w:firstLine="567"/>
        <w:jc w:val="both"/>
      </w:pPr>
    </w:p>
    <w:p w:rsidR="00EC6924" w:rsidRDefault="00EC6924" w:rsidP="00652F56">
      <w:pPr>
        <w:spacing w:after="0" w:line="240" w:lineRule="auto"/>
        <w:ind w:firstLine="567"/>
        <w:jc w:val="both"/>
      </w:pPr>
    </w:p>
    <w:p w:rsidR="00EC6924" w:rsidRDefault="00EC6924" w:rsidP="00652F56">
      <w:pPr>
        <w:spacing w:after="0" w:line="240" w:lineRule="auto"/>
        <w:ind w:firstLine="567"/>
        <w:jc w:val="both"/>
      </w:pPr>
    </w:p>
    <w:p w:rsidR="00EC6924" w:rsidRDefault="00EC6924" w:rsidP="00652F56">
      <w:pPr>
        <w:spacing w:after="0" w:line="240" w:lineRule="auto"/>
        <w:ind w:firstLine="567"/>
        <w:jc w:val="both"/>
      </w:pPr>
    </w:p>
    <w:p w:rsidR="00EC6924" w:rsidRDefault="00EC6924" w:rsidP="00652F56">
      <w:pPr>
        <w:spacing w:after="0" w:line="240" w:lineRule="auto"/>
        <w:ind w:firstLine="567"/>
        <w:jc w:val="both"/>
      </w:pPr>
    </w:p>
    <w:p w:rsidR="00EC6924" w:rsidRDefault="00EC6924" w:rsidP="00652F56">
      <w:pPr>
        <w:spacing w:after="0" w:line="240" w:lineRule="auto"/>
        <w:ind w:firstLine="567"/>
        <w:jc w:val="both"/>
      </w:pPr>
    </w:p>
    <w:p w:rsidR="00EC6924" w:rsidRDefault="00EC6924" w:rsidP="00652F56">
      <w:pPr>
        <w:spacing w:after="0" w:line="240" w:lineRule="auto"/>
        <w:ind w:firstLine="567"/>
        <w:jc w:val="both"/>
      </w:pPr>
    </w:p>
    <w:p w:rsidR="00EC6924" w:rsidRDefault="00EC6924" w:rsidP="00652F56">
      <w:pPr>
        <w:spacing w:after="0" w:line="240" w:lineRule="auto"/>
        <w:ind w:firstLine="567"/>
        <w:jc w:val="both"/>
      </w:pPr>
    </w:p>
    <w:p w:rsidR="00EC6924" w:rsidRDefault="00EC6924" w:rsidP="00652F56">
      <w:pPr>
        <w:spacing w:after="0" w:line="240" w:lineRule="auto"/>
        <w:ind w:firstLine="567"/>
        <w:jc w:val="both"/>
      </w:pPr>
    </w:p>
    <w:p w:rsidR="00EC6924" w:rsidRDefault="00EC6924" w:rsidP="00652F56">
      <w:pPr>
        <w:spacing w:after="0" w:line="240" w:lineRule="auto"/>
        <w:ind w:firstLine="567"/>
        <w:jc w:val="both"/>
      </w:pPr>
    </w:p>
    <w:p w:rsidR="00EC6924" w:rsidRDefault="00EC6924" w:rsidP="00652F56">
      <w:pPr>
        <w:spacing w:after="0" w:line="240" w:lineRule="auto"/>
        <w:ind w:firstLine="567"/>
        <w:jc w:val="both"/>
      </w:pPr>
    </w:p>
    <w:p w:rsidR="00EC6924" w:rsidRDefault="00EC6924" w:rsidP="00652F56">
      <w:pPr>
        <w:spacing w:after="0" w:line="240" w:lineRule="auto"/>
        <w:ind w:firstLine="567"/>
        <w:jc w:val="both"/>
      </w:pPr>
    </w:p>
    <w:p w:rsidR="00EC6924" w:rsidRDefault="00EC6924" w:rsidP="00652F56">
      <w:pPr>
        <w:spacing w:after="0" w:line="240" w:lineRule="auto"/>
        <w:ind w:firstLine="567"/>
        <w:jc w:val="both"/>
      </w:pPr>
    </w:p>
    <w:p w:rsidR="00EC6924" w:rsidRDefault="00EC6924" w:rsidP="00652F56">
      <w:pPr>
        <w:spacing w:after="0" w:line="240" w:lineRule="auto"/>
        <w:ind w:firstLine="567"/>
        <w:jc w:val="both"/>
      </w:pPr>
    </w:p>
    <w:p w:rsidR="00EC6924" w:rsidRDefault="00EC6924" w:rsidP="00652F56">
      <w:pPr>
        <w:spacing w:after="0" w:line="240" w:lineRule="auto"/>
        <w:ind w:firstLine="567"/>
        <w:jc w:val="both"/>
      </w:pPr>
    </w:p>
    <w:p w:rsidR="00EC6924" w:rsidRDefault="00EC6924" w:rsidP="00652F56">
      <w:pPr>
        <w:spacing w:after="0" w:line="240" w:lineRule="auto"/>
        <w:ind w:firstLine="567"/>
        <w:jc w:val="both"/>
      </w:pPr>
    </w:p>
    <w:p w:rsidR="00EC6924" w:rsidRDefault="00EC6924" w:rsidP="00652F56">
      <w:pPr>
        <w:spacing w:after="0" w:line="240" w:lineRule="auto"/>
        <w:ind w:firstLine="567"/>
        <w:jc w:val="both"/>
      </w:pPr>
    </w:p>
    <w:p w:rsidR="00EC6924" w:rsidRDefault="00EC6924" w:rsidP="00652F56">
      <w:pPr>
        <w:spacing w:after="0" w:line="240" w:lineRule="auto"/>
        <w:ind w:firstLine="567"/>
        <w:jc w:val="both"/>
      </w:pPr>
    </w:p>
    <w:p w:rsidR="00EC6924" w:rsidRDefault="00EC6924" w:rsidP="00652F56">
      <w:pPr>
        <w:spacing w:after="0" w:line="240" w:lineRule="auto"/>
        <w:ind w:firstLine="567"/>
        <w:jc w:val="both"/>
      </w:pPr>
    </w:p>
    <w:p w:rsidR="00EC6924" w:rsidRDefault="00EC6924" w:rsidP="00652F56">
      <w:pPr>
        <w:spacing w:after="0" w:line="240" w:lineRule="auto"/>
        <w:ind w:firstLine="567"/>
        <w:jc w:val="both"/>
      </w:pPr>
    </w:p>
    <w:p w:rsidR="00EC6924" w:rsidRDefault="00EC6924" w:rsidP="00652F56">
      <w:pPr>
        <w:spacing w:after="0" w:line="240" w:lineRule="auto"/>
        <w:ind w:firstLine="567"/>
        <w:jc w:val="both"/>
      </w:pPr>
    </w:p>
    <w:p w:rsidR="00EC6924" w:rsidRDefault="00EC6924" w:rsidP="00652F56">
      <w:pPr>
        <w:spacing w:after="0" w:line="240" w:lineRule="auto"/>
        <w:ind w:firstLine="567"/>
        <w:jc w:val="both"/>
      </w:pPr>
    </w:p>
    <w:p w:rsidR="00EC6924" w:rsidRDefault="00EC6924" w:rsidP="00652F56">
      <w:pPr>
        <w:spacing w:after="0" w:line="240" w:lineRule="auto"/>
        <w:ind w:firstLine="567"/>
        <w:jc w:val="both"/>
      </w:pPr>
    </w:p>
    <w:p w:rsidR="00EC6924" w:rsidRDefault="00EC6924" w:rsidP="00652F56">
      <w:pPr>
        <w:spacing w:after="0" w:line="240" w:lineRule="auto"/>
        <w:ind w:firstLine="567"/>
        <w:jc w:val="both"/>
      </w:pPr>
    </w:p>
    <w:p w:rsidR="00EC6924" w:rsidRDefault="00EC6924" w:rsidP="00652F56">
      <w:pPr>
        <w:spacing w:after="0" w:line="240" w:lineRule="auto"/>
        <w:ind w:firstLine="567"/>
        <w:jc w:val="both"/>
      </w:pPr>
    </w:p>
    <w:p w:rsidR="00EC6924" w:rsidRDefault="00EC6924" w:rsidP="00652F56">
      <w:pPr>
        <w:spacing w:after="0" w:line="240" w:lineRule="auto"/>
        <w:ind w:firstLine="567"/>
        <w:jc w:val="both"/>
      </w:pPr>
    </w:p>
    <w:p w:rsidR="00EC6924" w:rsidRDefault="00EC6924" w:rsidP="00652F56">
      <w:pPr>
        <w:spacing w:after="0" w:line="240" w:lineRule="auto"/>
        <w:ind w:firstLine="567"/>
        <w:jc w:val="both"/>
      </w:pPr>
    </w:p>
    <w:p w:rsidR="00EC6924" w:rsidRDefault="00EC6924" w:rsidP="00652F56">
      <w:pPr>
        <w:spacing w:after="0" w:line="240" w:lineRule="auto"/>
        <w:ind w:firstLine="567"/>
        <w:jc w:val="both"/>
      </w:pPr>
    </w:p>
    <w:p w:rsidR="00EC6924" w:rsidRDefault="00EC6924" w:rsidP="00652F56">
      <w:pPr>
        <w:spacing w:after="0" w:line="240" w:lineRule="auto"/>
        <w:ind w:firstLine="567"/>
        <w:jc w:val="both"/>
      </w:pPr>
    </w:p>
    <w:p w:rsidR="00EC6924" w:rsidRDefault="00EC6924" w:rsidP="00652F56">
      <w:pPr>
        <w:spacing w:after="0" w:line="240" w:lineRule="auto"/>
        <w:ind w:firstLine="567"/>
        <w:jc w:val="both"/>
      </w:pPr>
    </w:p>
    <w:p w:rsidR="00485FF5" w:rsidRPr="00485FF5" w:rsidRDefault="00485FF5" w:rsidP="00485FF5">
      <w:pPr>
        <w:spacing w:after="0" w:line="240" w:lineRule="auto"/>
        <w:ind w:firstLine="567"/>
        <w:jc w:val="right"/>
        <w:rPr>
          <w:b/>
          <w:bCs/>
          <w:sz w:val="20"/>
          <w:szCs w:val="20"/>
        </w:rPr>
      </w:pPr>
      <w:r w:rsidRPr="00485FF5">
        <w:rPr>
          <w:b/>
          <w:bCs/>
          <w:sz w:val="20"/>
          <w:szCs w:val="20"/>
        </w:rPr>
        <w:t>Додаток 1</w:t>
      </w:r>
    </w:p>
    <w:p w:rsidR="00EC6924" w:rsidRDefault="00EC6924" w:rsidP="00485FF5">
      <w:pPr>
        <w:spacing w:after="0" w:line="240" w:lineRule="auto"/>
        <w:ind w:firstLine="567"/>
        <w:jc w:val="center"/>
        <w:rPr>
          <w:b/>
          <w:bCs/>
        </w:rPr>
      </w:pPr>
      <w:r>
        <w:rPr>
          <w:b/>
          <w:bCs/>
        </w:rPr>
        <w:t>Реєстраційна анкета учасника</w:t>
      </w:r>
    </w:p>
    <w:p w:rsidR="00EC6924" w:rsidRDefault="00EC6924" w:rsidP="00652F56">
      <w:pPr>
        <w:spacing w:after="0" w:line="240" w:lineRule="auto"/>
        <w:ind w:firstLine="567"/>
        <w:jc w:val="both"/>
        <w:rPr>
          <w:b/>
          <w:bCs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953"/>
      </w:tblGrid>
      <w:tr w:rsidR="00EC6924" w:rsidRPr="0069093B">
        <w:tc>
          <w:tcPr>
            <w:tcW w:w="3936" w:type="dxa"/>
          </w:tcPr>
          <w:p w:rsidR="00EC6924" w:rsidRPr="0069093B" w:rsidRDefault="00EC6924" w:rsidP="0069093B">
            <w:pPr>
              <w:spacing w:after="0" w:line="240" w:lineRule="auto"/>
              <w:jc w:val="both"/>
              <w:rPr>
                <w:b/>
                <w:bCs/>
              </w:rPr>
            </w:pPr>
            <w:r w:rsidRPr="0069093B">
              <w:rPr>
                <w:b/>
                <w:bCs/>
              </w:rPr>
              <w:t>1. Тема есе</w:t>
            </w:r>
          </w:p>
        </w:tc>
        <w:tc>
          <w:tcPr>
            <w:tcW w:w="5953" w:type="dxa"/>
          </w:tcPr>
          <w:p w:rsidR="00EC6924" w:rsidRPr="0069093B" w:rsidRDefault="00EC6924" w:rsidP="0069093B">
            <w:pPr>
              <w:spacing w:after="0" w:line="240" w:lineRule="auto"/>
              <w:jc w:val="both"/>
            </w:pPr>
          </w:p>
          <w:p w:rsidR="00EC6924" w:rsidRPr="0069093B" w:rsidRDefault="00EC6924" w:rsidP="0069093B">
            <w:pPr>
              <w:spacing w:after="0" w:line="240" w:lineRule="auto"/>
              <w:jc w:val="both"/>
            </w:pPr>
          </w:p>
        </w:tc>
      </w:tr>
      <w:tr w:rsidR="00EC6924" w:rsidRPr="0069093B">
        <w:tc>
          <w:tcPr>
            <w:tcW w:w="3936" w:type="dxa"/>
          </w:tcPr>
          <w:p w:rsidR="00EC6924" w:rsidRPr="0069093B" w:rsidRDefault="00EC6924" w:rsidP="0069093B">
            <w:pPr>
              <w:spacing w:after="0" w:line="240" w:lineRule="auto"/>
              <w:jc w:val="both"/>
              <w:rPr>
                <w:b/>
                <w:bCs/>
              </w:rPr>
            </w:pPr>
            <w:r w:rsidRPr="0069093B">
              <w:rPr>
                <w:b/>
                <w:bCs/>
              </w:rPr>
              <w:t xml:space="preserve">2. Прізвище, ім'я, по батькові </w:t>
            </w:r>
            <w:r w:rsidRPr="0069093B">
              <w:t>(повністю; якщо учасників декілька, то ПІБ усіх учасників)</w:t>
            </w:r>
          </w:p>
        </w:tc>
        <w:tc>
          <w:tcPr>
            <w:tcW w:w="5953" w:type="dxa"/>
          </w:tcPr>
          <w:p w:rsidR="00EC6924" w:rsidRPr="0069093B" w:rsidRDefault="00EC6924" w:rsidP="0069093B">
            <w:pPr>
              <w:spacing w:after="0" w:line="240" w:lineRule="auto"/>
              <w:jc w:val="both"/>
            </w:pPr>
          </w:p>
        </w:tc>
      </w:tr>
      <w:tr w:rsidR="00EC6924" w:rsidRPr="0069093B">
        <w:tc>
          <w:tcPr>
            <w:tcW w:w="3936" w:type="dxa"/>
          </w:tcPr>
          <w:p w:rsidR="00EC6924" w:rsidRPr="0069093B" w:rsidRDefault="00EC6924" w:rsidP="0069093B">
            <w:pPr>
              <w:spacing w:after="0" w:line="240" w:lineRule="auto"/>
              <w:jc w:val="both"/>
              <w:rPr>
                <w:b/>
                <w:bCs/>
              </w:rPr>
            </w:pPr>
            <w:r w:rsidRPr="0069093B">
              <w:rPr>
                <w:b/>
                <w:bCs/>
              </w:rPr>
              <w:t xml:space="preserve">3. Номінація </w:t>
            </w:r>
            <w:r w:rsidRPr="0069093B">
              <w:t>(необхідне підкреслити)</w:t>
            </w:r>
          </w:p>
        </w:tc>
        <w:tc>
          <w:tcPr>
            <w:tcW w:w="5953" w:type="dxa"/>
          </w:tcPr>
          <w:p w:rsidR="00EC6924" w:rsidRPr="0069093B" w:rsidRDefault="00EC6924" w:rsidP="0069093B">
            <w:pPr>
              <w:spacing w:after="0" w:line="240" w:lineRule="auto"/>
              <w:ind w:firstLine="567"/>
              <w:jc w:val="both"/>
            </w:pPr>
            <w:r w:rsidRPr="0069093B">
              <w:t xml:space="preserve">1. </w:t>
            </w:r>
            <w:r w:rsidRPr="0069093B">
              <w:rPr>
                <w:i/>
                <w:iCs/>
              </w:rPr>
              <w:t xml:space="preserve">Виконання принципів міжнародних договорів в сфері збереження та охорони </w:t>
            </w:r>
            <w:proofErr w:type="spellStart"/>
            <w:r w:rsidRPr="0069093B">
              <w:rPr>
                <w:i/>
                <w:iCs/>
              </w:rPr>
              <w:t>біорізноманіття</w:t>
            </w:r>
            <w:proofErr w:type="spellEnd"/>
            <w:r w:rsidRPr="0069093B">
              <w:rPr>
                <w:i/>
                <w:iCs/>
              </w:rPr>
              <w:t xml:space="preserve"> на локальному рівні за участю молодіжної/дитячої громади</w:t>
            </w:r>
          </w:p>
          <w:p w:rsidR="00EC6924" w:rsidRPr="0069093B" w:rsidRDefault="00EC6924" w:rsidP="0069093B">
            <w:pPr>
              <w:spacing w:after="0" w:line="240" w:lineRule="auto"/>
              <w:ind w:firstLine="567"/>
              <w:jc w:val="both"/>
            </w:pPr>
            <w:r w:rsidRPr="0069093B">
              <w:t xml:space="preserve">2. </w:t>
            </w:r>
            <w:r w:rsidRPr="0069093B">
              <w:rPr>
                <w:i/>
                <w:iCs/>
                <w:color w:val="252525"/>
                <w:shd w:val="clear" w:color="auto" w:fill="FFFFFF"/>
              </w:rPr>
              <w:t xml:space="preserve">Молодь та діяльність об’єктів природно-заповідного фонду у виконанні міжнародних зобов’язань з питань </w:t>
            </w:r>
            <w:proofErr w:type="spellStart"/>
            <w:r w:rsidRPr="0069093B">
              <w:rPr>
                <w:i/>
                <w:iCs/>
                <w:color w:val="252525"/>
                <w:shd w:val="clear" w:color="auto" w:fill="FFFFFF"/>
              </w:rPr>
              <w:t>біорізноманіття</w:t>
            </w:r>
            <w:proofErr w:type="spellEnd"/>
          </w:p>
          <w:p w:rsidR="00EC6924" w:rsidRPr="0069093B" w:rsidRDefault="00EC6924" w:rsidP="0069093B">
            <w:pPr>
              <w:spacing w:after="0" w:line="240" w:lineRule="auto"/>
              <w:ind w:firstLine="567"/>
              <w:jc w:val="both"/>
              <w:rPr>
                <w:i/>
                <w:iCs/>
              </w:rPr>
            </w:pPr>
            <w:r w:rsidRPr="0069093B">
              <w:t xml:space="preserve">3. </w:t>
            </w:r>
            <w:r w:rsidRPr="0069093B">
              <w:rPr>
                <w:i/>
                <w:iCs/>
              </w:rPr>
              <w:t xml:space="preserve">Стале використання </w:t>
            </w:r>
            <w:proofErr w:type="spellStart"/>
            <w:r w:rsidRPr="0069093B">
              <w:rPr>
                <w:i/>
                <w:iCs/>
              </w:rPr>
              <w:t>біорізноманіття</w:t>
            </w:r>
            <w:proofErr w:type="spellEnd"/>
            <w:r w:rsidRPr="0069093B">
              <w:rPr>
                <w:i/>
                <w:iCs/>
              </w:rPr>
              <w:t xml:space="preserve"> та забезпечення </w:t>
            </w:r>
            <w:proofErr w:type="spellStart"/>
            <w:r w:rsidRPr="0069093B">
              <w:rPr>
                <w:i/>
                <w:iCs/>
              </w:rPr>
              <w:t>екосистемних</w:t>
            </w:r>
            <w:proofErr w:type="spellEnd"/>
            <w:r w:rsidRPr="0069093B">
              <w:rPr>
                <w:i/>
                <w:iCs/>
              </w:rPr>
              <w:t xml:space="preserve"> послуг у контексті </w:t>
            </w:r>
            <w:r w:rsidRPr="0069093B">
              <w:rPr>
                <w:i/>
                <w:iCs/>
                <w:color w:val="252525"/>
                <w:shd w:val="clear" w:color="auto" w:fill="FFFFFF"/>
              </w:rPr>
              <w:t xml:space="preserve">міжнародних зобов’язань з питань </w:t>
            </w:r>
            <w:proofErr w:type="spellStart"/>
            <w:r w:rsidRPr="0069093B">
              <w:rPr>
                <w:i/>
                <w:iCs/>
                <w:color w:val="252525"/>
                <w:shd w:val="clear" w:color="auto" w:fill="FFFFFF"/>
              </w:rPr>
              <w:t>біорізноманіття</w:t>
            </w:r>
            <w:proofErr w:type="spellEnd"/>
          </w:p>
        </w:tc>
      </w:tr>
      <w:tr w:rsidR="00EC6924" w:rsidRPr="0069093B">
        <w:tc>
          <w:tcPr>
            <w:tcW w:w="3936" w:type="dxa"/>
          </w:tcPr>
          <w:p w:rsidR="00EC6924" w:rsidRPr="0069093B" w:rsidRDefault="00EC6924" w:rsidP="0069093B">
            <w:pPr>
              <w:spacing w:after="0" w:line="240" w:lineRule="auto"/>
              <w:jc w:val="both"/>
              <w:rPr>
                <w:b/>
                <w:bCs/>
              </w:rPr>
            </w:pPr>
            <w:r w:rsidRPr="0069093B">
              <w:rPr>
                <w:b/>
                <w:bCs/>
              </w:rPr>
              <w:t>4. Назва навчального закладу</w:t>
            </w:r>
          </w:p>
        </w:tc>
        <w:tc>
          <w:tcPr>
            <w:tcW w:w="5953" w:type="dxa"/>
          </w:tcPr>
          <w:p w:rsidR="00EC6924" w:rsidRPr="0069093B" w:rsidRDefault="00EC6924" w:rsidP="0069093B">
            <w:pPr>
              <w:spacing w:after="0" w:line="240" w:lineRule="auto"/>
              <w:jc w:val="both"/>
            </w:pPr>
          </w:p>
          <w:p w:rsidR="00EC6924" w:rsidRPr="0069093B" w:rsidRDefault="00EC6924" w:rsidP="0069093B">
            <w:pPr>
              <w:spacing w:after="0" w:line="240" w:lineRule="auto"/>
              <w:jc w:val="both"/>
            </w:pPr>
          </w:p>
        </w:tc>
      </w:tr>
      <w:tr w:rsidR="00EC6924" w:rsidRPr="0069093B">
        <w:tc>
          <w:tcPr>
            <w:tcW w:w="3936" w:type="dxa"/>
          </w:tcPr>
          <w:p w:rsidR="00EC6924" w:rsidRPr="0069093B" w:rsidRDefault="00EC6924" w:rsidP="0069093B">
            <w:pPr>
              <w:spacing w:after="0" w:line="240" w:lineRule="auto"/>
              <w:jc w:val="both"/>
              <w:rPr>
                <w:b/>
                <w:bCs/>
              </w:rPr>
            </w:pPr>
            <w:r w:rsidRPr="0069093B">
              <w:rPr>
                <w:b/>
                <w:bCs/>
              </w:rPr>
              <w:t>5. Вік</w:t>
            </w:r>
          </w:p>
        </w:tc>
        <w:tc>
          <w:tcPr>
            <w:tcW w:w="5953" w:type="dxa"/>
          </w:tcPr>
          <w:p w:rsidR="00EC6924" w:rsidRPr="0069093B" w:rsidRDefault="00EC6924" w:rsidP="0069093B">
            <w:pPr>
              <w:spacing w:after="0" w:line="240" w:lineRule="auto"/>
              <w:jc w:val="both"/>
            </w:pPr>
          </w:p>
        </w:tc>
      </w:tr>
      <w:tr w:rsidR="00EC6924" w:rsidRPr="0069093B">
        <w:tc>
          <w:tcPr>
            <w:tcW w:w="3936" w:type="dxa"/>
          </w:tcPr>
          <w:p w:rsidR="00EC6924" w:rsidRPr="0069093B" w:rsidRDefault="00EC6924" w:rsidP="0069093B">
            <w:pPr>
              <w:spacing w:after="0" w:line="240" w:lineRule="auto"/>
              <w:jc w:val="both"/>
              <w:rPr>
                <w:b/>
                <w:bCs/>
              </w:rPr>
            </w:pPr>
            <w:r w:rsidRPr="0069093B">
              <w:rPr>
                <w:b/>
                <w:bCs/>
              </w:rPr>
              <w:t xml:space="preserve">6. Вікова група </w:t>
            </w:r>
            <w:r w:rsidRPr="0069093B">
              <w:t>(необхідне підкреслити)</w:t>
            </w:r>
          </w:p>
        </w:tc>
        <w:tc>
          <w:tcPr>
            <w:tcW w:w="5953" w:type="dxa"/>
          </w:tcPr>
          <w:p w:rsidR="00EC6924" w:rsidRPr="0069093B" w:rsidRDefault="00EC6924" w:rsidP="0069093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75" w:firstLine="142"/>
              <w:jc w:val="both"/>
              <w:rPr>
                <w:i/>
                <w:iCs/>
              </w:rPr>
            </w:pPr>
            <w:r w:rsidRPr="0069093B">
              <w:rPr>
                <w:i/>
                <w:iCs/>
              </w:rPr>
              <w:t>група 1</w:t>
            </w:r>
          </w:p>
          <w:p w:rsidR="00EC6924" w:rsidRPr="0069093B" w:rsidRDefault="00EC6924" w:rsidP="0069093B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75" w:firstLine="142"/>
              <w:jc w:val="both"/>
              <w:rPr>
                <w:i/>
                <w:iCs/>
              </w:rPr>
            </w:pPr>
            <w:r w:rsidRPr="0069093B">
              <w:rPr>
                <w:i/>
                <w:iCs/>
              </w:rPr>
              <w:t>група 2</w:t>
            </w:r>
          </w:p>
        </w:tc>
      </w:tr>
      <w:tr w:rsidR="00EC6924" w:rsidRPr="0069093B">
        <w:tc>
          <w:tcPr>
            <w:tcW w:w="3936" w:type="dxa"/>
          </w:tcPr>
          <w:p w:rsidR="00EC6924" w:rsidRPr="0069093B" w:rsidRDefault="00EC6924" w:rsidP="0069093B">
            <w:pPr>
              <w:spacing w:after="0" w:line="240" w:lineRule="auto"/>
              <w:jc w:val="both"/>
              <w:rPr>
                <w:b/>
                <w:bCs/>
              </w:rPr>
            </w:pPr>
            <w:r w:rsidRPr="0069093B">
              <w:rPr>
                <w:b/>
                <w:bCs/>
              </w:rPr>
              <w:t xml:space="preserve">7. Повна поштова адреса </w:t>
            </w:r>
            <w:r w:rsidRPr="0069093B">
              <w:t>(навчального закладу або домашня адреса учасника), яка включає індекс, область, район, населений пункт, вулиця, номер будинку, квартири</w:t>
            </w:r>
          </w:p>
        </w:tc>
        <w:tc>
          <w:tcPr>
            <w:tcW w:w="5953" w:type="dxa"/>
          </w:tcPr>
          <w:p w:rsidR="00EC6924" w:rsidRPr="0069093B" w:rsidRDefault="00EC6924" w:rsidP="0069093B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</w:tr>
      <w:tr w:rsidR="00EC6924" w:rsidRPr="0069093B">
        <w:tc>
          <w:tcPr>
            <w:tcW w:w="3936" w:type="dxa"/>
          </w:tcPr>
          <w:p w:rsidR="00EC6924" w:rsidRPr="0069093B" w:rsidRDefault="00EC6924" w:rsidP="0069093B">
            <w:pPr>
              <w:spacing w:after="0" w:line="240" w:lineRule="auto"/>
              <w:jc w:val="both"/>
              <w:rPr>
                <w:b/>
                <w:bCs/>
              </w:rPr>
            </w:pPr>
            <w:r w:rsidRPr="0069093B">
              <w:rPr>
                <w:b/>
                <w:bCs/>
              </w:rPr>
              <w:t>8. Контактні телефони учасника</w:t>
            </w:r>
            <w:r>
              <w:rPr>
                <w:b/>
                <w:bCs/>
              </w:rPr>
              <w:t xml:space="preserve"> </w:t>
            </w:r>
            <w:r w:rsidRPr="0069093B">
              <w:t>(мобільний, домашній (вказується код населеного пункту)</w:t>
            </w:r>
          </w:p>
        </w:tc>
        <w:tc>
          <w:tcPr>
            <w:tcW w:w="5953" w:type="dxa"/>
          </w:tcPr>
          <w:p w:rsidR="00EC6924" w:rsidRPr="0069093B" w:rsidRDefault="00EC6924" w:rsidP="0069093B">
            <w:pPr>
              <w:spacing w:after="0" w:line="240" w:lineRule="auto"/>
              <w:jc w:val="both"/>
            </w:pPr>
          </w:p>
        </w:tc>
      </w:tr>
      <w:tr w:rsidR="00EC6924" w:rsidRPr="0069093B">
        <w:tc>
          <w:tcPr>
            <w:tcW w:w="3936" w:type="dxa"/>
          </w:tcPr>
          <w:p w:rsidR="00EC6924" w:rsidRPr="0069093B" w:rsidRDefault="00EC6924" w:rsidP="0069093B">
            <w:pPr>
              <w:spacing w:after="0" w:line="240" w:lineRule="auto"/>
              <w:jc w:val="both"/>
              <w:rPr>
                <w:b/>
                <w:bCs/>
              </w:rPr>
            </w:pPr>
            <w:r w:rsidRPr="0069093B">
              <w:rPr>
                <w:b/>
                <w:bCs/>
              </w:rPr>
              <w:t>9. Адреса електронної пошти учасника</w:t>
            </w:r>
          </w:p>
        </w:tc>
        <w:tc>
          <w:tcPr>
            <w:tcW w:w="5953" w:type="dxa"/>
          </w:tcPr>
          <w:p w:rsidR="00EC6924" w:rsidRPr="0069093B" w:rsidRDefault="00EC6924" w:rsidP="0069093B">
            <w:pPr>
              <w:spacing w:after="0" w:line="240" w:lineRule="auto"/>
              <w:jc w:val="both"/>
            </w:pPr>
          </w:p>
        </w:tc>
      </w:tr>
      <w:tr w:rsidR="00EC6924" w:rsidRPr="0069093B">
        <w:tc>
          <w:tcPr>
            <w:tcW w:w="3936" w:type="dxa"/>
          </w:tcPr>
          <w:p w:rsidR="00EC6924" w:rsidRPr="0069093B" w:rsidRDefault="00EC6924" w:rsidP="0069093B">
            <w:pPr>
              <w:spacing w:after="0" w:line="240" w:lineRule="auto"/>
              <w:jc w:val="both"/>
              <w:rPr>
                <w:b/>
                <w:bCs/>
              </w:rPr>
            </w:pPr>
            <w:r w:rsidRPr="0069093B">
              <w:rPr>
                <w:b/>
                <w:bCs/>
              </w:rPr>
              <w:t xml:space="preserve">10. Прізвище та ім’я, посада керівника-координатора </w:t>
            </w:r>
            <w:r w:rsidRPr="0069093B">
              <w:t>(за наявності)</w:t>
            </w:r>
          </w:p>
        </w:tc>
        <w:tc>
          <w:tcPr>
            <w:tcW w:w="5953" w:type="dxa"/>
          </w:tcPr>
          <w:p w:rsidR="00EC6924" w:rsidRPr="0069093B" w:rsidRDefault="00EC6924" w:rsidP="0069093B">
            <w:pPr>
              <w:spacing w:after="0" w:line="240" w:lineRule="auto"/>
              <w:jc w:val="both"/>
            </w:pPr>
          </w:p>
        </w:tc>
      </w:tr>
      <w:tr w:rsidR="00EC6924" w:rsidRPr="0069093B">
        <w:tc>
          <w:tcPr>
            <w:tcW w:w="3936" w:type="dxa"/>
          </w:tcPr>
          <w:p w:rsidR="00EC6924" w:rsidRPr="0069093B" w:rsidRDefault="00EC6924" w:rsidP="0069093B">
            <w:pPr>
              <w:spacing w:after="0" w:line="240" w:lineRule="auto"/>
              <w:jc w:val="both"/>
              <w:rPr>
                <w:b/>
                <w:bCs/>
              </w:rPr>
            </w:pPr>
            <w:r w:rsidRPr="0069093B">
              <w:rPr>
                <w:b/>
                <w:bCs/>
              </w:rPr>
              <w:t>11. Контактні телефони керівника</w:t>
            </w:r>
            <w:r w:rsidR="00485FF5">
              <w:rPr>
                <w:b/>
                <w:bCs/>
              </w:rPr>
              <w:t>-координатора</w:t>
            </w:r>
          </w:p>
        </w:tc>
        <w:tc>
          <w:tcPr>
            <w:tcW w:w="5953" w:type="dxa"/>
          </w:tcPr>
          <w:p w:rsidR="00EC6924" w:rsidRPr="0069093B" w:rsidRDefault="00EC6924" w:rsidP="0069093B">
            <w:pPr>
              <w:spacing w:after="0" w:line="240" w:lineRule="auto"/>
              <w:jc w:val="both"/>
            </w:pPr>
          </w:p>
        </w:tc>
      </w:tr>
      <w:tr w:rsidR="00EC6924" w:rsidRPr="0069093B">
        <w:tc>
          <w:tcPr>
            <w:tcW w:w="3936" w:type="dxa"/>
          </w:tcPr>
          <w:p w:rsidR="00EC6924" w:rsidRPr="0069093B" w:rsidRDefault="00EC6924" w:rsidP="0069093B">
            <w:pPr>
              <w:spacing w:after="0" w:line="240" w:lineRule="auto"/>
              <w:jc w:val="both"/>
              <w:rPr>
                <w:b/>
                <w:bCs/>
              </w:rPr>
            </w:pPr>
            <w:r w:rsidRPr="0069093B">
              <w:rPr>
                <w:b/>
                <w:bCs/>
              </w:rPr>
              <w:t>12. Адреса електронної пошти керівника</w:t>
            </w:r>
            <w:r w:rsidR="00485FF5">
              <w:rPr>
                <w:b/>
                <w:bCs/>
              </w:rPr>
              <w:t>-координатора</w:t>
            </w:r>
          </w:p>
        </w:tc>
        <w:tc>
          <w:tcPr>
            <w:tcW w:w="5953" w:type="dxa"/>
          </w:tcPr>
          <w:p w:rsidR="00EC6924" w:rsidRPr="0069093B" w:rsidRDefault="00EC6924" w:rsidP="0069093B">
            <w:pPr>
              <w:spacing w:after="0" w:line="240" w:lineRule="auto"/>
              <w:jc w:val="both"/>
            </w:pPr>
          </w:p>
        </w:tc>
      </w:tr>
    </w:tbl>
    <w:p w:rsidR="00EC6924" w:rsidRPr="005371C8" w:rsidRDefault="00EC6924" w:rsidP="00390042">
      <w:pPr>
        <w:spacing w:after="0" w:line="240" w:lineRule="auto"/>
        <w:jc w:val="both"/>
      </w:pPr>
    </w:p>
    <w:sectPr w:rsidR="00EC6924" w:rsidRPr="005371C8" w:rsidSect="00745BA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32263"/>
    <w:multiLevelType w:val="multilevel"/>
    <w:tmpl w:val="F2AEBB8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bullet"/>
      <w:lvlText w:val=""/>
      <w:lvlJc w:val="left"/>
      <w:pPr>
        <w:ind w:left="1788" w:hanging="1080"/>
      </w:pPr>
      <w:rPr>
        <w:rFonts w:ascii="Symbol" w:hAnsi="Symbol" w:cs="Symbol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">
    <w:nsid w:val="0BF56AA6"/>
    <w:multiLevelType w:val="hybridMultilevel"/>
    <w:tmpl w:val="FC8ADEBC"/>
    <w:lvl w:ilvl="0" w:tplc="09487528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">
    <w:nsid w:val="152C5E61"/>
    <w:multiLevelType w:val="hybridMultilevel"/>
    <w:tmpl w:val="E0DAB1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7152B4E"/>
    <w:multiLevelType w:val="hybridMultilevel"/>
    <w:tmpl w:val="04BC0EA4"/>
    <w:lvl w:ilvl="0" w:tplc="6A54B458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2D8B6B88"/>
    <w:multiLevelType w:val="hybridMultilevel"/>
    <w:tmpl w:val="51F8E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7CBF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BD4DBC"/>
    <w:multiLevelType w:val="multilevel"/>
    <w:tmpl w:val="86ACD5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cs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bullet"/>
      <w:lvlText w:val=""/>
      <w:lvlJc w:val="left"/>
      <w:pPr>
        <w:ind w:left="1440" w:hanging="1080"/>
      </w:pPr>
      <w:rPr>
        <w:rFonts w:ascii="Symbol" w:hAnsi="Symbol" w:cs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557003C5"/>
    <w:multiLevelType w:val="multilevel"/>
    <w:tmpl w:val="AAF89402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5BA8007C"/>
    <w:multiLevelType w:val="hybridMultilevel"/>
    <w:tmpl w:val="EC0AED60"/>
    <w:lvl w:ilvl="0" w:tplc="B0A89E56">
      <w:start w:val="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5C781EB2"/>
    <w:multiLevelType w:val="hybridMultilevel"/>
    <w:tmpl w:val="8CD69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5E30BA"/>
    <w:multiLevelType w:val="hybridMultilevel"/>
    <w:tmpl w:val="7120657C"/>
    <w:lvl w:ilvl="0" w:tplc="04220007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67113635"/>
    <w:multiLevelType w:val="multilevel"/>
    <w:tmpl w:val="982E989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>
    <w:nsid w:val="67F913E5"/>
    <w:multiLevelType w:val="hybridMultilevel"/>
    <w:tmpl w:val="BCEE7E76"/>
    <w:lvl w:ilvl="0" w:tplc="41248E96">
      <w:start w:val="1"/>
      <w:numFmt w:val="decimal"/>
      <w:lvlText w:val="%1)"/>
      <w:lvlJc w:val="left"/>
      <w:pPr>
        <w:ind w:left="7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8" w:hanging="360"/>
      </w:pPr>
    </w:lvl>
    <w:lvl w:ilvl="2" w:tplc="0419001B">
      <w:start w:val="1"/>
      <w:numFmt w:val="lowerRoman"/>
      <w:lvlText w:val="%3."/>
      <w:lvlJc w:val="right"/>
      <w:pPr>
        <w:ind w:left="2168" w:hanging="180"/>
      </w:pPr>
    </w:lvl>
    <w:lvl w:ilvl="3" w:tplc="0419000F">
      <w:start w:val="1"/>
      <w:numFmt w:val="decimal"/>
      <w:lvlText w:val="%4."/>
      <w:lvlJc w:val="left"/>
      <w:pPr>
        <w:ind w:left="2888" w:hanging="360"/>
      </w:pPr>
    </w:lvl>
    <w:lvl w:ilvl="4" w:tplc="04190019">
      <w:start w:val="1"/>
      <w:numFmt w:val="lowerLetter"/>
      <w:lvlText w:val="%5."/>
      <w:lvlJc w:val="left"/>
      <w:pPr>
        <w:ind w:left="3608" w:hanging="360"/>
      </w:pPr>
    </w:lvl>
    <w:lvl w:ilvl="5" w:tplc="0419001B">
      <w:start w:val="1"/>
      <w:numFmt w:val="lowerRoman"/>
      <w:lvlText w:val="%6."/>
      <w:lvlJc w:val="right"/>
      <w:pPr>
        <w:ind w:left="4328" w:hanging="180"/>
      </w:pPr>
    </w:lvl>
    <w:lvl w:ilvl="6" w:tplc="0419000F">
      <w:start w:val="1"/>
      <w:numFmt w:val="decimal"/>
      <w:lvlText w:val="%7."/>
      <w:lvlJc w:val="left"/>
      <w:pPr>
        <w:ind w:left="5048" w:hanging="360"/>
      </w:pPr>
    </w:lvl>
    <w:lvl w:ilvl="7" w:tplc="04190019">
      <w:start w:val="1"/>
      <w:numFmt w:val="lowerLetter"/>
      <w:lvlText w:val="%8."/>
      <w:lvlJc w:val="left"/>
      <w:pPr>
        <w:ind w:left="5768" w:hanging="360"/>
      </w:pPr>
    </w:lvl>
    <w:lvl w:ilvl="8" w:tplc="0419001B">
      <w:start w:val="1"/>
      <w:numFmt w:val="lowerRoman"/>
      <w:lvlText w:val="%9."/>
      <w:lvlJc w:val="right"/>
      <w:pPr>
        <w:ind w:left="6488" w:hanging="180"/>
      </w:pPr>
    </w:lvl>
  </w:abstractNum>
  <w:abstractNum w:abstractNumId="12">
    <w:nsid w:val="68333C42"/>
    <w:multiLevelType w:val="hybridMultilevel"/>
    <w:tmpl w:val="D6B09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77930D64"/>
    <w:multiLevelType w:val="hybridMultilevel"/>
    <w:tmpl w:val="E7F678F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77C62C0C"/>
    <w:multiLevelType w:val="hybridMultilevel"/>
    <w:tmpl w:val="720CA280"/>
    <w:lvl w:ilvl="0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7478A780">
      <w:numFmt w:val="bullet"/>
      <w:lvlText w:val="•"/>
      <w:lvlJc w:val="left"/>
      <w:pPr>
        <w:ind w:left="2865" w:hanging="705"/>
      </w:pPr>
      <w:rPr>
        <w:rFonts w:ascii="Times New Roman" w:eastAsia="Times New Roman" w:hAnsi="Times New Roman" w:hint="default"/>
      </w:rPr>
    </w:lvl>
    <w:lvl w:ilvl="2" w:tplc="0422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5">
    <w:nsid w:val="78EA6968"/>
    <w:multiLevelType w:val="hybridMultilevel"/>
    <w:tmpl w:val="02FE0C74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5" w:hanging="360"/>
      </w:pPr>
      <w:rPr>
        <w:rFonts w:ascii="Wingdings" w:hAnsi="Wingdings" w:cs="Wingdings" w:hint="default"/>
      </w:rPr>
    </w:lvl>
  </w:abstractNum>
  <w:abstractNum w:abstractNumId="16">
    <w:nsid w:val="7BC876C8"/>
    <w:multiLevelType w:val="hybridMultilevel"/>
    <w:tmpl w:val="63EA9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DFF0617"/>
    <w:multiLevelType w:val="hybridMultilevel"/>
    <w:tmpl w:val="AC92E11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3"/>
  </w:num>
  <w:num w:numId="9">
    <w:abstractNumId w:val="6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9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6"/>
  </w:num>
  <w:num w:numId="15">
    <w:abstractNumId w:val="11"/>
  </w:num>
  <w:num w:numId="16">
    <w:abstractNumId w:val="15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2E5"/>
    <w:rsid w:val="00087E14"/>
    <w:rsid w:val="000A3887"/>
    <w:rsid w:val="00137993"/>
    <w:rsid w:val="001E4E59"/>
    <w:rsid w:val="001F4B73"/>
    <w:rsid w:val="00203B22"/>
    <w:rsid w:val="00205017"/>
    <w:rsid w:val="00243E85"/>
    <w:rsid w:val="00274ED1"/>
    <w:rsid w:val="00277399"/>
    <w:rsid w:val="002773CE"/>
    <w:rsid w:val="002C2542"/>
    <w:rsid w:val="00312BAE"/>
    <w:rsid w:val="00325CDE"/>
    <w:rsid w:val="00390042"/>
    <w:rsid w:val="00392869"/>
    <w:rsid w:val="003A26DE"/>
    <w:rsid w:val="00411DFC"/>
    <w:rsid w:val="00441939"/>
    <w:rsid w:val="004748F2"/>
    <w:rsid w:val="00482617"/>
    <w:rsid w:val="00485FF5"/>
    <w:rsid w:val="004B333F"/>
    <w:rsid w:val="004B4B3D"/>
    <w:rsid w:val="005371C8"/>
    <w:rsid w:val="00572F55"/>
    <w:rsid w:val="00574B48"/>
    <w:rsid w:val="00581A03"/>
    <w:rsid w:val="00593DC9"/>
    <w:rsid w:val="005A4BEA"/>
    <w:rsid w:val="00610F60"/>
    <w:rsid w:val="0062048E"/>
    <w:rsid w:val="00652F56"/>
    <w:rsid w:val="00676253"/>
    <w:rsid w:val="0069093B"/>
    <w:rsid w:val="006A111B"/>
    <w:rsid w:val="006B2407"/>
    <w:rsid w:val="006D70E9"/>
    <w:rsid w:val="006F563D"/>
    <w:rsid w:val="00745BAC"/>
    <w:rsid w:val="00787A40"/>
    <w:rsid w:val="00815178"/>
    <w:rsid w:val="00844710"/>
    <w:rsid w:val="008513F1"/>
    <w:rsid w:val="00863683"/>
    <w:rsid w:val="008A2B87"/>
    <w:rsid w:val="008D1459"/>
    <w:rsid w:val="008E2A4D"/>
    <w:rsid w:val="009273A2"/>
    <w:rsid w:val="009325C5"/>
    <w:rsid w:val="009547A1"/>
    <w:rsid w:val="00977194"/>
    <w:rsid w:val="009842E5"/>
    <w:rsid w:val="009A32AF"/>
    <w:rsid w:val="009C1B41"/>
    <w:rsid w:val="00A04C2D"/>
    <w:rsid w:val="00A30838"/>
    <w:rsid w:val="00B63D56"/>
    <w:rsid w:val="00B746C3"/>
    <w:rsid w:val="00BA15A2"/>
    <w:rsid w:val="00BF5B28"/>
    <w:rsid w:val="00C1733F"/>
    <w:rsid w:val="00C47272"/>
    <w:rsid w:val="00C51767"/>
    <w:rsid w:val="00C71ED5"/>
    <w:rsid w:val="00C72F0F"/>
    <w:rsid w:val="00CB0C7E"/>
    <w:rsid w:val="00CC30E6"/>
    <w:rsid w:val="00CC3E8D"/>
    <w:rsid w:val="00CC5A4A"/>
    <w:rsid w:val="00CF72E0"/>
    <w:rsid w:val="00D34359"/>
    <w:rsid w:val="00D555F2"/>
    <w:rsid w:val="00DB62DE"/>
    <w:rsid w:val="00DE3314"/>
    <w:rsid w:val="00E721FD"/>
    <w:rsid w:val="00E9356E"/>
    <w:rsid w:val="00EB5C20"/>
    <w:rsid w:val="00EC6924"/>
    <w:rsid w:val="00ED14C0"/>
    <w:rsid w:val="00F3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6CC4B1-6005-442E-BC39-F3EA2D8C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E8D"/>
    <w:pPr>
      <w:spacing w:after="200" w:line="276" w:lineRule="auto"/>
    </w:pPr>
    <w:rPr>
      <w:sz w:val="24"/>
      <w:szCs w:val="24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7194"/>
    <w:pPr>
      <w:ind w:left="720"/>
    </w:pPr>
  </w:style>
  <w:style w:type="character" w:customStyle="1" w:styleId="apple-converted-space">
    <w:name w:val="apple-converted-space"/>
    <w:basedOn w:val="a0"/>
    <w:uiPriority w:val="99"/>
    <w:rsid w:val="002C2542"/>
  </w:style>
  <w:style w:type="paragraph" w:styleId="a4">
    <w:name w:val="No Spacing"/>
    <w:uiPriority w:val="99"/>
    <w:qFormat/>
    <w:rsid w:val="005371C8"/>
    <w:pPr>
      <w:ind w:firstLine="709"/>
    </w:pPr>
    <w:rPr>
      <w:rFonts w:ascii="Calibri" w:hAnsi="Calibri" w:cs="Calibri"/>
      <w:sz w:val="22"/>
      <w:szCs w:val="22"/>
      <w:lang w:eastAsia="en-US"/>
    </w:rPr>
  </w:style>
  <w:style w:type="character" w:customStyle="1" w:styleId="needref">
    <w:name w:val="need_ref"/>
    <w:basedOn w:val="a0"/>
    <w:uiPriority w:val="99"/>
    <w:rsid w:val="004B333F"/>
  </w:style>
  <w:style w:type="character" w:styleId="a5">
    <w:name w:val="Hyperlink"/>
    <w:uiPriority w:val="99"/>
    <w:rsid w:val="004B333F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DB62DE"/>
    <w:pPr>
      <w:spacing w:after="160" w:line="256" w:lineRule="auto"/>
      <w:ind w:left="720"/>
    </w:pPr>
    <w:rPr>
      <w:rFonts w:ascii="Calibri" w:eastAsia="Times New Roman" w:hAnsi="Calibri" w:cs="Calibri"/>
      <w:sz w:val="22"/>
      <w:szCs w:val="22"/>
      <w:lang w:val="ru-RU"/>
    </w:rPr>
  </w:style>
  <w:style w:type="character" w:styleId="a6">
    <w:name w:val="annotation reference"/>
    <w:uiPriority w:val="99"/>
    <w:semiHidden/>
    <w:rsid w:val="00203B2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203B2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203B22"/>
    <w:rPr>
      <w:sz w:val="20"/>
      <w:szCs w:val="20"/>
      <w:lang w:val="uk-UA"/>
    </w:rPr>
  </w:style>
  <w:style w:type="paragraph" w:styleId="a9">
    <w:name w:val="annotation subject"/>
    <w:basedOn w:val="a7"/>
    <w:next w:val="a7"/>
    <w:link w:val="aa"/>
    <w:uiPriority w:val="99"/>
    <w:semiHidden/>
    <w:rsid w:val="00203B22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203B22"/>
    <w:rPr>
      <w:b/>
      <w:bCs/>
      <w:sz w:val="20"/>
      <w:szCs w:val="20"/>
      <w:lang w:val="uk-UA"/>
    </w:rPr>
  </w:style>
  <w:style w:type="paragraph" w:styleId="ab">
    <w:name w:val="Balloon Text"/>
    <w:basedOn w:val="a"/>
    <w:link w:val="ac"/>
    <w:uiPriority w:val="99"/>
    <w:semiHidden/>
    <w:rsid w:val="00203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203B22"/>
    <w:rPr>
      <w:rFonts w:ascii="Tahoma" w:hAnsi="Tahoma" w:cs="Tahoma"/>
      <w:sz w:val="16"/>
      <w:szCs w:val="16"/>
      <w:lang w:val="uk-UA"/>
    </w:rPr>
  </w:style>
  <w:style w:type="table" w:styleId="ad">
    <w:name w:val="Table Grid"/>
    <w:basedOn w:val="a1"/>
    <w:uiPriority w:val="99"/>
    <w:rsid w:val="009C1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7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osvita.org.ua" TargetMode="External"/><Relationship Id="rId5" Type="http://schemas.openxmlformats.org/officeDocument/2006/relationships/hyperlink" Target="mailto:osvita_development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pc</cp:lastModifiedBy>
  <cp:revision>61</cp:revision>
  <dcterms:created xsi:type="dcterms:W3CDTF">2016-10-06T12:03:00Z</dcterms:created>
  <dcterms:modified xsi:type="dcterms:W3CDTF">2016-12-01T11:51:00Z</dcterms:modified>
</cp:coreProperties>
</file>