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A" w:rsidRPr="004775D8" w:rsidRDefault="00DE6B5A" w:rsidP="00A15F2F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 xml:space="preserve">ПОЛОЖЕННЯ </w:t>
      </w:r>
    </w:p>
    <w:p w:rsidR="00DE6B5A" w:rsidRDefault="00DE6B5A" w:rsidP="00A15F2F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 xml:space="preserve">про конкурс «Шкільний </w:t>
      </w:r>
      <w:proofErr w:type="spellStart"/>
      <w:r w:rsidRPr="004775D8">
        <w:rPr>
          <w:b/>
          <w:bCs/>
          <w:sz w:val="28"/>
          <w:szCs w:val="28"/>
          <w:lang w:val="uk-UA"/>
        </w:rPr>
        <w:t>енергоаудитор</w:t>
      </w:r>
      <w:proofErr w:type="spellEnd"/>
      <w:r w:rsidRPr="004775D8">
        <w:rPr>
          <w:b/>
          <w:bCs/>
          <w:sz w:val="28"/>
          <w:szCs w:val="28"/>
          <w:lang w:val="uk-UA"/>
        </w:rPr>
        <w:t>»</w:t>
      </w:r>
    </w:p>
    <w:p w:rsidR="00DE6B5A" w:rsidRPr="004775D8" w:rsidRDefault="00DE6B5A" w:rsidP="00A15F2F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DE6B5A" w:rsidRPr="004775D8" w:rsidRDefault="00DE6B5A" w:rsidP="00A15F2F">
      <w:pPr>
        <w:shd w:val="clear" w:color="auto" w:fill="FFFFFF"/>
        <w:spacing w:after="0" w:line="240" w:lineRule="auto"/>
        <w:ind w:firstLine="567"/>
        <w:jc w:val="center"/>
        <w:rPr>
          <w:i/>
          <w:iCs/>
          <w:color w:val="000000"/>
          <w:sz w:val="28"/>
          <w:szCs w:val="28"/>
          <w:lang w:val="uk-UA" w:eastAsia="ru-RU"/>
        </w:rPr>
      </w:pPr>
      <w:r w:rsidRPr="004775D8">
        <w:rPr>
          <w:i/>
          <w:iCs/>
          <w:color w:val="000000"/>
          <w:sz w:val="28"/>
          <w:szCs w:val="28"/>
          <w:lang w:val="uk-UA" w:eastAsia="ru-RU"/>
        </w:rPr>
        <w:t xml:space="preserve">Конкурс проводиться в рамках проекту ПМГ ПРООН/ГЕФ </w:t>
      </w:r>
    </w:p>
    <w:p w:rsidR="00DE6B5A" w:rsidRPr="004775D8" w:rsidRDefault="00DE6B5A" w:rsidP="00A15F2F">
      <w:pPr>
        <w:spacing w:after="0" w:line="240" w:lineRule="auto"/>
        <w:rPr>
          <w:sz w:val="28"/>
          <w:szCs w:val="28"/>
          <w:lang w:val="uk-UA"/>
        </w:rPr>
      </w:pPr>
    </w:p>
    <w:p w:rsidR="00DE6B5A" w:rsidRPr="004775D8" w:rsidRDefault="00DE6B5A" w:rsidP="00A15F2F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Загальні положення та мета Конкурсу</w:t>
      </w:r>
    </w:p>
    <w:p w:rsidR="00DE6B5A" w:rsidRPr="004775D8" w:rsidRDefault="00DE6B5A" w:rsidP="00C279CC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Проблема зміни клімату є однією із найгостріших проблем людства, яка ставить під загрозу досягнення Цілей сталого розвитку. </w:t>
      </w:r>
      <w:r w:rsidRPr="004775D8">
        <w:rPr>
          <w:color w:val="222222"/>
          <w:sz w:val="28"/>
          <w:szCs w:val="28"/>
          <w:lang w:val="uk-UA"/>
        </w:rPr>
        <w:t xml:space="preserve">Наразі існують такі основні способи зменшення парникових газів в атмосфері: зменшення споживання енергії, підвищення енергоефективності та перехід на альтернативні джерела енергії. </w:t>
      </w:r>
      <w:r w:rsidRPr="004775D8">
        <w:rPr>
          <w:sz w:val="28"/>
          <w:szCs w:val="28"/>
          <w:lang w:val="uk-UA"/>
        </w:rPr>
        <w:t xml:space="preserve">Якщо встановлення альтернативних джерел енергії потребує значних фінансових витрат, то підвищення енергоефективності є значно доступнішим заходом, який не тільки дозволяє суттєво знизити викиди парникових газів, а ще й заощадити значні кошти. Питомі капіталовкладення на створення 1 кВт енергії у 3–4 рази більші, ніж на 1 кВт зекономленої. Запорукою енергоефективності є </w:t>
      </w:r>
      <w:proofErr w:type="spellStart"/>
      <w:r w:rsidRPr="004775D8">
        <w:rPr>
          <w:sz w:val="28"/>
          <w:szCs w:val="28"/>
          <w:lang w:val="uk-UA"/>
        </w:rPr>
        <w:t>енергоменеджмент</w:t>
      </w:r>
      <w:proofErr w:type="spellEnd"/>
      <w:r w:rsidRPr="004775D8">
        <w:rPr>
          <w:sz w:val="28"/>
          <w:szCs w:val="28"/>
          <w:lang w:val="uk-UA"/>
        </w:rPr>
        <w:t xml:space="preserve"> –</w:t>
      </w:r>
      <w:r w:rsidR="00105139">
        <w:rPr>
          <w:sz w:val="28"/>
          <w:szCs w:val="28"/>
          <w:lang w:val="uk-UA"/>
        </w:rPr>
        <w:t xml:space="preserve"> </w:t>
      </w:r>
      <w:r w:rsidRPr="004775D8">
        <w:rPr>
          <w:sz w:val="28"/>
          <w:szCs w:val="28"/>
          <w:shd w:val="clear" w:color="auto" w:fill="FFFFFF"/>
          <w:lang w:val="uk-UA"/>
        </w:rPr>
        <w:t>діяльність, яка спрямована на забезпечення раціонального використання паливно-енергетичних ресурсів і дозволяє значно оптимізувати обсяги енерговитрат.</w:t>
      </w:r>
      <w:r w:rsidR="00105139">
        <w:rPr>
          <w:sz w:val="28"/>
          <w:szCs w:val="28"/>
          <w:shd w:val="clear" w:color="auto" w:fill="FFFFFF"/>
          <w:lang w:val="uk-UA"/>
        </w:rPr>
        <w:t xml:space="preserve"> </w:t>
      </w:r>
      <w:r w:rsidRPr="004775D8">
        <w:rPr>
          <w:sz w:val="28"/>
          <w:szCs w:val="28"/>
          <w:lang w:val="uk-UA"/>
        </w:rPr>
        <w:t xml:space="preserve">Невід’ємною частиною </w:t>
      </w:r>
      <w:proofErr w:type="spellStart"/>
      <w:r w:rsidRPr="004775D8">
        <w:rPr>
          <w:sz w:val="28"/>
          <w:szCs w:val="28"/>
          <w:lang w:val="uk-UA"/>
        </w:rPr>
        <w:t>енергоменеджменту</w:t>
      </w:r>
      <w:proofErr w:type="spellEnd"/>
      <w:r w:rsidRPr="004775D8">
        <w:rPr>
          <w:sz w:val="28"/>
          <w:szCs w:val="28"/>
          <w:lang w:val="uk-UA"/>
        </w:rPr>
        <w:t xml:space="preserve"> є </w:t>
      </w:r>
      <w:proofErr w:type="spellStart"/>
      <w:r w:rsidRPr="004775D8">
        <w:rPr>
          <w:sz w:val="28"/>
          <w:szCs w:val="28"/>
          <w:lang w:val="uk-UA"/>
        </w:rPr>
        <w:t>енергоаудит</w:t>
      </w:r>
      <w:proofErr w:type="spellEnd"/>
      <w:r w:rsidRPr="004775D8">
        <w:rPr>
          <w:sz w:val="28"/>
          <w:szCs w:val="28"/>
          <w:lang w:val="uk-UA"/>
        </w:rPr>
        <w:t xml:space="preserve"> – </w:t>
      </w:r>
      <w:r w:rsidRPr="004775D8">
        <w:rPr>
          <w:sz w:val="28"/>
          <w:szCs w:val="28"/>
          <w:shd w:val="clear" w:color="auto" w:fill="FFFFFF"/>
          <w:lang w:val="uk-UA"/>
        </w:rPr>
        <w:t xml:space="preserve">обстеження споживачів паливно-енергетичних ресурсів з метою встановлення ефективності використання ними паливно-енергетичних ресурсів і вироблення заходів по зниженню витрат на </w:t>
      </w:r>
      <w:proofErr w:type="spellStart"/>
      <w:r w:rsidRPr="004775D8">
        <w:rPr>
          <w:sz w:val="28"/>
          <w:szCs w:val="28"/>
          <w:shd w:val="clear" w:color="auto" w:fill="FFFFFF"/>
          <w:lang w:val="uk-UA"/>
        </w:rPr>
        <w:t>паливо-</w:t>
      </w:r>
      <w:proofErr w:type="spellEnd"/>
      <w:r w:rsidRPr="004775D8">
        <w:rPr>
          <w:sz w:val="28"/>
          <w:szCs w:val="28"/>
          <w:shd w:val="clear" w:color="auto" w:fill="FFFFFF"/>
          <w:lang w:val="uk-UA"/>
        </w:rPr>
        <w:t xml:space="preserve"> і енергозабезпечення.</w:t>
      </w:r>
      <w:r w:rsidR="00105139">
        <w:rPr>
          <w:sz w:val="28"/>
          <w:szCs w:val="28"/>
          <w:shd w:val="clear" w:color="auto" w:fill="FFFFFF"/>
          <w:lang w:val="uk-UA"/>
        </w:rPr>
        <w:t xml:space="preserve"> </w:t>
      </w:r>
      <w:r w:rsidRPr="004775D8">
        <w:rPr>
          <w:rStyle w:val="a3"/>
          <w:i w:val="0"/>
          <w:iCs w:val="0"/>
          <w:sz w:val="28"/>
          <w:szCs w:val="28"/>
          <w:shd w:val="clear" w:color="auto" w:fill="FFFFFF"/>
          <w:lang w:val="uk-UA"/>
        </w:rPr>
        <w:t xml:space="preserve">Реалізація заходів з </w:t>
      </w:r>
      <w:proofErr w:type="spellStart"/>
      <w:r w:rsidRPr="004775D8">
        <w:rPr>
          <w:rStyle w:val="a3"/>
          <w:i w:val="0"/>
          <w:iCs w:val="0"/>
          <w:sz w:val="28"/>
          <w:szCs w:val="28"/>
          <w:shd w:val="clear" w:color="auto" w:fill="FFFFFF"/>
          <w:lang w:val="uk-UA"/>
        </w:rPr>
        <w:t>енергоменеджменту</w:t>
      </w:r>
      <w:proofErr w:type="spellEnd"/>
      <w:r w:rsidRPr="004775D8">
        <w:rPr>
          <w:rStyle w:val="a3"/>
          <w:i w:val="0"/>
          <w:iCs w:val="0"/>
          <w:sz w:val="28"/>
          <w:szCs w:val="28"/>
          <w:shd w:val="clear" w:color="auto" w:fill="FFFFFF"/>
          <w:lang w:val="uk-UA"/>
        </w:rPr>
        <w:t xml:space="preserve"> дозволяє до 20% зменшити енергоспоживання без капітальних інвестицій.</w:t>
      </w:r>
      <w:r w:rsidR="00105139">
        <w:rPr>
          <w:rStyle w:val="a3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Pr="004775D8">
        <w:rPr>
          <w:sz w:val="28"/>
          <w:szCs w:val="28"/>
          <w:lang w:val="uk-UA"/>
        </w:rPr>
        <w:t xml:space="preserve">На жаль більшість пересічних громадян малознайомі із основними заходами щодо здійснення </w:t>
      </w:r>
      <w:proofErr w:type="spellStart"/>
      <w:r w:rsidRPr="004775D8">
        <w:rPr>
          <w:sz w:val="28"/>
          <w:szCs w:val="28"/>
          <w:lang w:val="uk-UA"/>
        </w:rPr>
        <w:t>енергоменеджменту</w:t>
      </w:r>
      <w:proofErr w:type="spellEnd"/>
      <w:r w:rsidR="00105139">
        <w:rPr>
          <w:sz w:val="28"/>
          <w:szCs w:val="28"/>
          <w:lang w:val="uk-UA"/>
        </w:rPr>
        <w:t xml:space="preserve"> </w:t>
      </w:r>
      <w:r w:rsidRPr="004775D8">
        <w:rPr>
          <w:sz w:val="28"/>
          <w:szCs w:val="28"/>
          <w:lang w:val="uk-UA"/>
        </w:rPr>
        <w:t xml:space="preserve">та </w:t>
      </w:r>
      <w:proofErr w:type="spellStart"/>
      <w:r w:rsidRPr="004775D8">
        <w:rPr>
          <w:sz w:val="28"/>
          <w:szCs w:val="28"/>
          <w:lang w:val="uk-UA"/>
        </w:rPr>
        <w:t>енергоаудиту</w:t>
      </w:r>
      <w:proofErr w:type="spellEnd"/>
      <w:r w:rsidRPr="004775D8">
        <w:rPr>
          <w:sz w:val="28"/>
          <w:szCs w:val="28"/>
          <w:lang w:val="uk-UA"/>
        </w:rPr>
        <w:t xml:space="preserve">, хоча здійснення деяких видів такої діяльності під силу навіть школярам. </w:t>
      </w:r>
    </w:p>
    <w:p w:rsidR="00DE6B5A" w:rsidRPr="004775D8" w:rsidRDefault="00DE6B5A" w:rsidP="00C279CC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>Враховуючи це, а також важливість розвитку молоді та дітей як рушійної сили у практичній діяльність із запобігання глобальним екологічним проблем, у всьому світі</w:t>
      </w:r>
      <w:r w:rsidR="00105139">
        <w:rPr>
          <w:sz w:val="28"/>
          <w:szCs w:val="28"/>
          <w:lang w:val="uk-UA"/>
        </w:rPr>
        <w:t xml:space="preserve"> </w:t>
      </w:r>
      <w:r w:rsidRPr="004775D8">
        <w:rPr>
          <w:sz w:val="28"/>
          <w:szCs w:val="28"/>
          <w:lang w:val="uk-UA"/>
        </w:rPr>
        <w:t>активно почали розвиватися проекти щодо запровадження так званих «Зелених шкіл». Концепція «Зелених шкіл» передбачає, що шкільні будівлі повинні бути ресурсозберігаючими спорудами, які використовують мало води, оптимізують енергоефективність, мінімізують утворення відходів, а також забезпечують більш здоровий простір для школярів. Дана концепція передбачає активне залучення школярів до практичної діяльності та покращення їх навичок щодо раціонального використання ресурсів. В Україні даний напрямок тільки почав розвиватися. Одним із досягнень у даному напрямку є екологічний стандарт «Зелений клас». Разом з тим у даній галузі існують і чималі пробіли, пов’язані в основному із недостатньою поінформ</w:t>
      </w:r>
      <w:r>
        <w:rPr>
          <w:sz w:val="28"/>
          <w:szCs w:val="28"/>
          <w:lang w:val="uk-UA"/>
        </w:rPr>
        <w:t>ова</w:t>
      </w:r>
      <w:r w:rsidRPr="004775D8">
        <w:rPr>
          <w:sz w:val="28"/>
          <w:szCs w:val="28"/>
          <w:lang w:val="uk-UA"/>
        </w:rPr>
        <w:t>ністю як школярів та їх батьків, так і вчителів та адміністрації навчальних закладів.</w:t>
      </w:r>
    </w:p>
    <w:p w:rsidR="00DE6B5A" w:rsidRPr="004775D8" w:rsidRDefault="00DE6B5A" w:rsidP="00DE0FB3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lastRenderedPageBreak/>
        <w:t xml:space="preserve">Саме тому основною метою Конкурсу є поширення знань та популяризація заходів щодо підвищення енергоефективності, а також розширення можливостей та підвищення спроможності молодіжних громад. </w:t>
      </w:r>
    </w:p>
    <w:p w:rsidR="00DE6B5A" w:rsidRPr="004775D8" w:rsidRDefault="00DE6B5A" w:rsidP="00C279CC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>Участь у Конкурсі надасть можливості:</w:t>
      </w:r>
    </w:p>
    <w:p w:rsidR="00DE6B5A" w:rsidRPr="004775D8" w:rsidRDefault="00DE6B5A" w:rsidP="00C260F6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 xml:space="preserve">Здобути знання та навички щодо </w:t>
      </w:r>
      <w:proofErr w:type="spellStart"/>
      <w:r w:rsidRPr="004775D8">
        <w:rPr>
          <w:rFonts w:ascii="Calibri" w:hAnsi="Calibri" w:cs="Calibri"/>
          <w:sz w:val="28"/>
          <w:szCs w:val="28"/>
        </w:rPr>
        <w:t>енергоменеджменту</w:t>
      </w:r>
      <w:proofErr w:type="spellEnd"/>
      <w:r w:rsidRPr="004775D8">
        <w:rPr>
          <w:rFonts w:ascii="Calibri" w:hAnsi="Calibri" w:cs="Calibri"/>
          <w:sz w:val="28"/>
          <w:szCs w:val="28"/>
        </w:rPr>
        <w:t xml:space="preserve"> та </w:t>
      </w:r>
      <w:proofErr w:type="spellStart"/>
      <w:r w:rsidRPr="004775D8">
        <w:rPr>
          <w:rFonts w:ascii="Calibri" w:hAnsi="Calibri" w:cs="Calibri"/>
          <w:sz w:val="28"/>
          <w:szCs w:val="28"/>
        </w:rPr>
        <w:t>енергоуадиту</w:t>
      </w:r>
      <w:proofErr w:type="spellEnd"/>
      <w:r w:rsidRPr="004775D8">
        <w:rPr>
          <w:rFonts w:ascii="Calibri" w:hAnsi="Calibri" w:cs="Calibri"/>
          <w:sz w:val="28"/>
          <w:szCs w:val="28"/>
        </w:rPr>
        <w:t>;</w:t>
      </w:r>
    </w:p>
    <w:p w:rsidR="00DE6B5A" w:rsidRPr="004775D8" w:rsidRDefault="00DE6B5A" w:rsidP="00C260F6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 xml:space="preserve">Спробувати себе в ролі шкільного </w:t>
      </w:r>
      <w:proofErr w:type="spellStart"/>
      <w:r w:rsidRPr="004775D8">
        <w:rPr>
          <w:rFonts w:ascii="Calibri" w:hAnsi="Calibri" w:cs="Calibri"/>
          <w:sz w:val="28"/>
          <w:szCs w:val="28"/>
        </w:rPr>
        <w:t>енергоаудитора</w:t>
      </w:r>
      <w:proofErr w:type="spellEnd"/>
      <w:r w:rsidRPr="004775D8">
        <w:rPr>
          <w:rFonts w:ascii="Calibri" w:hAnsi="Calibri" w:cs="Calibri"/>
          <w:sz w:val="28"/>
          <w:szCs w:val="28"/>
        </w:rPr>
        <w:t>;</w:t>
      </w:r>
    </w:p>
    <w:p w:rsidR="00DE6B5A" w:rsidRPr="004775D8" w:rsidRDefault="00DE6B5A" w:rsidP="00C260F6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Оцінити енергоефективність та стан використання ресурсів у своєму навчальному закладі;</w:t>
      </w:r>
    </w:p>
    <w:p w:rsidR="00DE6B5A" w:rsidRPr="004775D8" w:rsidRDefault="00DE6B5A" w:rsidP="00C260F6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Розробити практичні заходи щодо підвищення енергоефективності та оптимізації використання ресурсів</w:t>
      </w:r>
      <w:r w:rsidR="00105139">
        <w:rPr>
          <w:rFonts w:ascii="Calibri" w:hAnsi="Calibri" w:cs="Calibri"/>
          <w:sz w:val="28"/>
          <w:szCs w:val="28"/>
        </w:rPr>
        <w:t xml:space="preserve"> </w:t>
      </w:r>
      <w:r w:rsidRPr="004775D8">
        <w:rPr>
          <w:rFonts w:ascii="Calibri" w:hAnsi="Calibri" w:cs="Calibri"/>
          <w:sz w:val="28"/>
          <w:szCs w:val="28"/>
        </w:rPr>
        <w:t>у своєму навчальному закладі;</w:t>
      </w:r>
    </w:p>
    <w:p w:rsidR="00DE6B5A" w:rsidRPr="004775D8" w:rsidRDefault="00DE6B5A" w:rsidP="00C260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За умови перемоги в Конкурсі пройти навчання в рамках проведення форуму «Розумна енергетика в освіті», де учасники отримають нові фахові знання, практичний досвід, цікаві матеріали та подарунки;</w:t>
      </w:r>
    </w:p>
    <w:p w:rsidR="00DE6B5A" w:rsidRPr="004775D8" w:rsidRDefault="00DE6B5A" w:rsidP="00C260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За умови перемоги в Конкурсі, опублікувати у ЗМІ власне бачення щодо підвищення енергоефективності у своєму навчальному закладі.</w:t>
      </w:r>
    </w:p>
    <w:p w:rsidR="00DE6B5A" w:rsidRPr="004775D8" w:rsidRDefault="00DE6B5A" w:rsidP="00A15F2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DE6B5A" w:rsidRPr="004775D8" w:rsidRDefault="00DE6B5A" w:rsidP="00A15F2F">
      <w:pPr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Учасники Конкурсу</w:t>
      </w:r>
    </w:p>
    <w:p w:rsidR="00DE6B5A" w:rsidRPr="004775D8" w:rsidRDefault="00DE6B5A" w:rsidP="00A15F2F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 xml:space="preserve">1. </w:t>
      </w:r>
      <w:r>
        <w:rPr>
          <w:rFonts w:ascii="Calibri" w:hAnsi="Calibri" w:cs="Calibri"/>
          <w:sz w:val="28"/>
          <w:szCs w:val="28"/>
        </w:rPr>
        <w:t xml:space="preserve">У </w:t>
      </w:r>
      <w:r w:rsidRPr="004775D8">
        <w:rPr>
          <w:rFonts w:ascii="Calibri" w:hAnsi="Calibri" w:cs="Calibri"/>
          <w:sz w:val="28"/>
          <w:szCs w:val="28"/>
        </w:rPr>
        <w:t>Конкурсі беруть участь громадяни України.</w:t>
      </w:r>
    </w:p>
    <w:p w:rsidR="00DE6B5A" w:rsidRPr="004775D8" w:rsidRDefault="00DE6B5A" w:rsidP="00D9169A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2. У Конкурсі можуть брати учні та учениці 7-11 (12) класів загальноосвітніх навчальних закладів, а також студенти та студентки І-ІІ курсів професійно-технічних та вищих навчальних закладів віком від 12 до 18 років включно.</w:t>
      </w:r>
    </w:p>
    <w:p w:rsidR="00DE6B5A" w:rsidRPr="004775D8" w:rsidRDefault="00DE6B5A" w:rsidP="00A15F2F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 xml:space="preserve">3. Участь у Конкурсі можуть </w:t>
      </w:r>
      <w:r>
        <w:rPr>
          <w:rFonts w:ascii="Calibri" w:hAnsi="Calibri" w:cs="Calibri"/>
          <w:sz w:val="28"/>
          <w:szCs w:val="28"/>
        </w:rPr>
        <w:t>брати</w:t>
      </w:r>
      <w:r w:rsidRPr="004775D8">
        <w:rPr>
          <w:rFonts w:ascii="Calibri" w:hAnsi="Calibri" w:cs="Calibri"/>
          <w:sz w:val="28"/>
          <w:szCs w:val="28"/>
        </w:rPr>
        <w:t xml:space="preserve"> колективи, які повинні складатися не більше ніж із 4 осіб, включаючи керівника-координатора. </w:t>
      </w:r>
    </w:p>
    <w:p w:rsidR="00DE6B5A" w:rsidRPr="004775D8" w:rsidRDefault="00DE6B5A" w:rsidP="00CC4E45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4. Від одного навчального закладу може бути лише одна заявка.</w:t>
      </w:r>
    </w:p>
    <w:p w:rsidR="00DE6B5A" w:rsidRPr="004775D8" w:rsidRDefault="00DE6B5A" w:rsidP="00A15F2F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5. Участь у Конкурсі здійснюється на добровільних засадах.</w:t>
      </w:r>
    </w:p>
    <w:p w:rsidR="00DE6B5A" w:rsidRPr="004775D8" w:rsidRDefault="00DE6B5A" w:rsidP="00A15F2F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DE6B5A" w:rsidRPr="004775D8" w:rsidRDefault="00DE6B5A" w:rsidP="00A15F2F">
      <w:pPr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Умови Конкурсу</w:t>
      </w:r>
    </w:p>
    <w:p w:rsidR="00DE6B5A" w:rsidRPr="004775D8" w:rsidRDefault="00DE6B5A" w:rsidP="00CC4E45">
      <w:pPr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4775D8">
        <w:rPr>
          <w:sz w:val="28"/>
          <w:szCs w:val="28"/>
          <w:lang w:val="uk-UA" w:eastAsia="uk-UA"/>
        </w:rPr>
        <w:t>1. Для участі у Конкурсі необхідно заповнити заявку-запитальник.</w:t>
      </w:r>
    </w:p>
    <w:p w:rsidR="00DE6B5A" w:rsidRPr="009900C8" w:rsidRDefault="00DE6B5A" w:rsidP="00105139">
      <w:pPr>
        <w:spacing w:after="0" w:line="240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4775D8">
        <w:rPr>
          <w:sz w:val="28"/>
          <w:szCs w:val="28"/>
          <w:lang w:val="uk-UA" w:eastAsia="uk-UA"/>
        </w:rPr>
        <w:t>2. Заявка-запитальник містить декілька типів запитань: у вигляді закритих питань, відповідаючи на які тр</w:t>
      </w:r>
      <w:r w:rsidR="009900C8">
        <w:rPr>
          <w:sz w:val="28"/>
          <w:szCs w:val="28"/>
          <w:lang w:val="uk-UA" w:eastAsia="uk-UA"/>
        </w:rPr>
        <w:t xml:space="preserve">еба ставити відповідні </w:t>
      </w:r>
      <w:r w:rsidR="009900C8" w:rsidRPr="009900C8">
        <w:rPr>
          <w:sz w:val="28"/>
          <w:szCs w:val="28"/>
          <w:lang w:val="uk-UA" w:eastAsia="uk-UA"/>
        </w:rPr>
        <w:t>відмітки</w:t>
      </w:r>
      <w:r w:rsidR="009900C8" w:rsidRPr="009900C8">
        <w:rPr>
          <w:i/>
          <w:iCs/>
          <w:sz w:val="28"/>
          <w:szCs w:val="28"/>
          <w:lang w:val="uk-UA"/>
        </w:rPr>
        <w:t xml:space="preserve"> </w:t>
      </w:r>
      <w:r w:rsidRPr="009900C8">
        <w:rPr>
          <w:i/>
          <w:iCs/>
          <w:sz w:val="28"/>
          <w:szCs w:val="28"/>
          <w:lang w:val="uk-UA"/>
        </w:rPr>
        <w:t>(При відповіді на</w:t>
      </w:r>
      <w:r w:rsidR="00105139">
        <w:rPr>
          <w:i/>
          <w:iCs/>
          <w:sz w:val="28"/>
          <w:szCs w:val="28"/>
          <w:lang w:val="uk-UA"/>
        </w:rPr>
        <w:t xml:space="preserve"> такого типу запитання залишати</w:t>
      </w:r>
      <w:r w:rsidRPr="009900C8">
        <w:rPr>
          <w:i/>
          <w:iCs/>
          <w:sz w:val="28"/>
          <w:szCs w:val="28"/>
          <w:lang w:val="uk-UA"/>
        </w:rPr>
        <w:t xml:space="preserve"> лише потрібне «так» чи «ні»)</w:t>
      </w:r>
      <w:r w:rsidRPr="004775D8">
        <w:rPr>
          <w:sz w:val="28"/>
          <w:szCs w:val="28"/>
          <w:lang w:val="uk-UA" w:eastAsia="uk-UA"/>
        </w:rPr>
        <w:t xml:space="preserve"> та відкриті питання (п. 2, 5, 11, 13, 15-18 ), відповіді на які подаються у вигляді міні-есе і потребують певної креативності, оригінальності, знань та навичок від заявників. При оцінці заявок основну увагу приділятимуть відкритим запитанням. </w:t>
      </w:r>
      <w:r w:rsidRPr="004775D8">
        <w:rPr>
          <w:sz w:val="28"/>
          <w:szCs w:val="28"/>
          <w:lang w:val="uk-UA"/>
        </w:rPr>
        <w:t>Питання 15-17 включно просимо описувати в публіцистичній формі, оскільки планується опублікувати найкращий досвід та плани шкіл в друкованому ЗМІ для поширення кращого досвіду та практик.</w:t>
      </w:r>
    </w:p>
    <w:p w:rsidR="00DE6B5A" w:rsidRPr="004775D8" w:rsidRDefault="00DE6B5A" w:rsidP="008B2C5F">
      <w:pPr>
        <w:spacing w:after="0" w:line="240" w:lineRule="auto"/>
        <w:ind w:firstLine="567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4775D8">
        <w:rPr>
          <w:sz w:val="28"/>
          <w:szCs w:val="28"/>
          <w:lang w:val="uk-UA" w:eastAsia="uk-UA"/>
        </w:rPr>
        <w:lastRenderedPageBreak/>
        <w:t>3.</w:t>
      </w:r>
      <w:r w:rsidRPr="004775D8">
        <w:rPr>
          <w:sz w:val="28"/>
          <w:szCs w:val="28"/>
          <w:lang w:val="uk-UA"/>
        </w:rPr>
        <w:t xml:space="preserve"> Заповнену заявку-запитальник, необхідно надіслати до 20 березня 2018 року на електронну адресу </w:t>
      </w:r>
      <w:hyperlink r:id="rId6" w:history="1">
        <w:r w:rsidRPr="004775D8">
          <w:rPr>
            <w:rStyle w:val="a6"/>
            <w:color w:val="FF0000"/>
            <w:sz w:val="28"/>
            <w:szCs w:val="28"/>
            <w:shd w:val="clear" w:color="auto" w:fill="FFFFFF"/>
            <w:lang w:val="uk-UA"/>
          </w:rPr>
          <w:t>osvita_development@ukr.net</w:t>
        </w:r>
      </w:hyperlink>
      <w:r w:rsidRPr="004775D8">
        <w:rPr>
          <w:sz w:val="28"/>
          <w:szCs w:val="28"/>
          <w:lang w:val="uk-UA"/>
        </w:rPr>
        <w:t xml:space="preserve"> (тему листа вказати «Конкурс </w:t>
      </w:r>
      <w:r>
        <w:rPr>
          <w:sz w:val="28"/>
          <w:szCs w:val="28"/>
          <w:lang w:val="uk-UA"/>
        </w:rPr>
        <w:t>«</w:t>
      </w:r>
      <w:r w:rsidRPr="004775D8">
        <w:rPr>
          <w:sz w:val="28"/>
          <w:szCs w:val="28"/>
          <w:lang w:val="uk-UA"/>
        </w:rPr>
        <w:t xml:space="preserve">Шкільний </w:t>
      </w:r>
      <w:proofErr w:type="spellStart"/>
      <w:r w:rsidRPr="004775D8">
        <w:rPr>
          <w:sz w:val="28"/>
          <w:szCs w:val="28"/>
          <w:lang w:val="uk-UA"/>
        </w:rPr>
        <w:t>енергоаудитор</w:t>
      </w:r>
      <w:proofErr w:type="spellEnd"/>
      <w:r w:rsidRPr="004775D8">
        <w:rPr>
          <w:sz w:val="28"/>
          <w:szCs w:val="28"/>
          <w:lang w:val="uk-UA"/>
        </w:rPr>
        <w:t>»»).</w:t>
      </w:r>
    </w:p>
    <w:p w:rsidR="00DE6B5A" w:rsidRPr="004775D8" w:rsidRDefault="00DE6B5A" w:rsidP="008B2C5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4. Заявнику особисто не повідомлятиметься про те, що заявка прийнята. </w:t>
      </w:r>
    </w:p>
    <w:p w:rsidR="00DE6B5A" w:rsidRPr="004775D8" w:rsidRDefault="00DE6B5A" w:rsidP="008B2C5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DE6B5A" w:rsidRPr="004775D8" w:rsidRDefault="00DE6B5A" w:rsidP="0093625F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Термін проведення конкурсу</w:t>
      </w:r>
    </w:p>
    <w:p w:rsidR="00DE6B5A" w:rsidRPr="004775D8" w:rsidRDefault="00DE6B5A" w:rsidP="0093625F">
      <w:pPr>
        <w:pStyle w:val="a5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>Конкурсні роботи приймаються з 15 грудня 2017 року до 20 березня 2017 року включно.</w:t>
      </w:r>
    </w:p>
    <w:p w:rsidR="00DE6B5A" w:rsidRPr="004775D8" w:rsidRDefault="00DE6B5A" w:rsidP="0031672E">
      <w:pPr>
        <w:spacing w:after="0" w:line="240" w:lineRule="auto"/>
        <w:rPr>
          <w:sz w:val="28"/>
          <w:szCs w:val="28"/>
          <w:lang w:val="uk-UA"/>
        </w:rPr>
      </w:pPr>
    </w:p>
    <w:p w:rsidR="00DE6B5A" w:rsidRPr="004775D8" w:rsidRDefault="00DE6B5A" w:rsidP="00690BA4">
      <w:pPr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Журі Конкурсу</w:t>
      </w:r>
    </w:p>
    <w:p w:rsidR="00DE6B5A" w:rsidRPr="004775D8" w:rsidRDefault="00DE6B5A" w:rsidP="00690BA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1. Для організації та проведення Конкурсу створюється Журі Конкурсу (далі Журі). </w:t>
      </w:r>
    </w:p>
    <w:p w:rsidR="00DE6B5A" w:rsidRPr="004775D8" w:rsidRDefault="00DE6B5A" w:rsidP="00690BA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2. Члени Журі повноважні приймати рішення з усіх питань, що виникають у зв’язку з проведенням Конкурсу. </w:t>
      </w:r>
    </w:p>
    <w:p w:rsidR="00DE6B5A" w:rsidRPr="004775D8" w:rsidRDefault="00DE6B5A" w:rsidP="00690BA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3. До складу журі входять представники громадських організацій, ЗМІ, експерти, педагоги навчальних закладів та інші зацікавлені цільові групи. </w:t>
      </w:r>
    </w:p>
    <w:p w:rsidR="00DE6B5A" w:rsidRPr="004775D8" w:rsidRDefault="00DE6B5A" w:rsidP="00A15F2F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DE6B5A" w:rsidRPr="004775D8" w:rsidRDefault="00DE6B5A" w:rsidP="001D4971">
      <w:pPr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Оцінка робіт та визначення переможців</w:t>
      </w:r>
    </w:p>
    <w:p w:rsidR="00DE6B5A" w:rsidRPr="004775D8" w:rsidRDefault="00DE6B5A" w:rsidP="001D497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1. Оцінку робіт та визначення переможця проводить Журі. </w:t>
      </w:r>
    </w:p>
    <w:p w:rsidR="00DE6B5A" w:rsidRPr="004775D8" w:rsidRDefault="00DE6B5A" w:rsidP="001D497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2. Результати Конкурсу є </w:t>
      </w:r>
      <w:r w:rsidRPr="004775D8">
        <w:rPr>
          <w:sz w:val="28"/>
          <w:szCs w:val="28"/>
          <w:u w:val="single"/>
          <w:lang w:val="uk-UA"/>
        </w:rPr>
        <w:t>остаточними</w:t>
      </w:r>
      <w:r w:rsidRPr="004775D8">
        <w:rPr>
          <w:sz w:val="28"/>
          <w:szCs w:val="28"/>
          <w:lang w:val="uk-UA"/>
        </w:rPr>
        <w:t xml:space="preserve"> та не підлягають оскарженню. Оргкомітет та Журі не зобов’язане надавати роз’яснення.</w:t>
      </w:r>
    </w:p>
    <w:p w:rsidR="00DE6B5A" w:rsidRPr="004775D8" w:rsidRDefault="00DE6B5A" w:rsidP="001D4971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DE6B5A" w:rsidRPr="004775D8" w:rsidRDefault="00DE6B5A" w:rsidP="001D4971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Порядок відправлення робіт</w:t>
      </w:r>
    </w:p>
    <w:p w:rsidR="00DE6B5A" w:rsidRPr="004775D8" w:rsidRDefault="00DE6B5A" w:rsidP="001D497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4775D8">
        <w:rPr>
          <w:sz w:val="28"/>
          <w:szCs w:val="28"/>
          <w:lang w:val="uk-UA"/>
        </w:rPr>
        <w:t xml:space="preserve">1. Роботи, що подаються на конкурс, повинні бути надіслані на електронну адресу – </w:t>
      </w:r>
      <w:hyperlink r:id="rId7" w:history="1">
        <w:r w:rsidRPr="004775D8">
          <w:rPr>
            <w:rStyle w:val="a6"/>
            <w:color w:val="FF0000"/>
            <w:sz w:val="28"/>
            <w:szCs w:val="28"/>
            <w:shd w:val="clear" w:color="auto" w:fill="FFFFFF"/>
            <w:lang w:val="uk-UA"/>
          </w:rPr>
          <w:t>osvita_development@ukr.net</w:t>
        </w:r>
      </w:hyperlink>
      <w:r>
        <w:t xml:space="preserve"> </w:t>
      </w:r>
      <w:r w:rsidRPr="004775D8">
        <w:rPr>
          <w:sz w:val="28"/>
          <w:szCs w:val="28"/>
          <w:shd w:val="clear" w:color="auto" w:fill="FFFFFF"/>
          <w:lang w:val="uk-UA"/>
        </w:rPr>
        <w:t xml:space="preserve">не пізніше 20 березня 2018 року включно. </w:t>
      </w:r>
    </w:p>
    <w:p w:rsidR="00DE6B5A" w:rsidRPr="004775D8" w:rsidRDefault="00DE6B5A" w:rsidP="001D497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DE6B5A" w:rsidRPr="004775D8" w:rsidRDefault="00DE6B5A" w:rsidP="001D4971">
      <w:pPr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775D8">
        <w:rPr>
          <w:b/>
          <w:bCs/>
          <w:sz w:val="28"/>
          <w:szCs w:val="28"/>
          <w:lang w:val="uk-UA"/>
        </w:rPr>
        <w:t>Підведення підсумків та нагородження учасників Конкурсу</w:t>
      </w:r>
    </w:p>
    <w:p w:rsidR="00DE6B5A" w:rsidRPr="004775D8" w:rsidRDefault="00DE6B5A" w:rsidP="001D4971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>1. Переможці Конкурсу нагороджуються призами та Дипломами лауреатів Конкурсу.</w:t>
      </w:r>
    </w:p>
    <w:p w:rsidR="00DE6B5A" w:rsidRPr="004775D8" w:rsidRDefault="00DE6B5A" w:rsidP="00315617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 xml:space="preserve">2. Переможці отримують можливість участі у </w:t>
      </w:r>
      <w:r w:rsidRPr="004775D8">
        <w:rPr>
          <w:rFonts w:ascii="Calibri" w:hAnsi="Calibri" w:cs="Calibri"/>
          <w:color w:val="000000"/>
          <w:sz w:val="28"/>
          <w:szCs w:val="28"/>
          <w:lang w:eastAsia="ru-RU"/>
        </w:rPr>
        <w:t xml:space="preserve">форумі «Розумна енергетика в освіті» (травень-червень 2018 року), пройти навчання з питань </w:t>
      </w:r>
      <w:proofErr w:type="spellStart"/>
      <w:r w:rsidRPr="004775D8">
        <w:rPr>
          <w:rFonts w:ascii="Calibri" w:hAnsi="Calibri" w:cs="Calibri"/>
          <w:color w:val="000000"/>
          <w:sz w:val="28"/>
          <w:szCs w:val="28"/>
          <w:lang w:eastAsia="ru-RU"/>
        </w:rPr>
        <w:t>енергоменеджменту</w:t>
      </w:r>
      <w:proofErr w:type="spellEnd"/>
      <w:r w:rsidRPr="004775D8">
        <w:rPr>
          <w:rFonts w:ascii="Calibri" w:hAnsi="Calibri" w:cs="Calibri"/>
          <w:color w:val="000000"/>
          <w:sz w:val="28"/>
          <w:szCs w:val="28"/>
          <w:lang w:eastAsia="ru-RU"/>
        </w:rPr>
        <w:t>, отримати пакет інформаційно-просвітницьких матеріалів, в т.ч. екологічні ігри, для навчального закладу.</w:t>
      </w:r>
      <w:r w:rsidR="00105139">
        <w:rPr>
          <w:rFonts w:ascii="Calibri" w:hAnsi="Calibri" w:cs="Calibri"/>
          <w:sz w:val="28"/>
          <w:szCs w:val="28"/>
        </w:rPr>
        <w:t xml:space="preserve"> Нагородження</w:t>
      </w:r>
      <w:r w:rsidRPr="004775D8">
        <w:rPr>
          <w:rFonts w:ascii="Calibri" w:hAnsi="Calibri" w:cs="Calibri"/>
          <w:sz w:val="28"/>
          <w:szCs w:val="28"/>
        </w:rPr>
        <w:t xml:space="preserve"> учасників та переможців проводитиметься під час</w:t>
      </w:r>
      <w:r w:rsidRPr="004775D8">
        <w:rPr>
          <w:rFonts w:ascii="Calibri" w:hAnsi="Calibri" w:cs="Calibri"/>
          <w:color w:val="000000"/>
          <w:sz w:val="28"/>
          <w:szCs w:val="28"/>
          <w:lang w:eastAsia="ru-RU"/>
        </w:rPr>
        <w:t xml:space="preserve"> форуму «</w:t>
      </w:r>
      <w:r w:rsidR="00105139" w:rsidRPr="004775D8">
        <w:rPr>
          <w:rFonts w:ascii="Calibri" w:hAnsi="Calibri" w:cs="Calibri"/>
          <w:color w:val="000000"/>
          <w:sz w:val="28"/>
          <w:szCs w:val="28"/>
          <w:lang w:eastAsia="ru-RU"/>
        </w:rPr>
        <w:t>Розумна енергетика в освіті</w:t>
      </w:r>
      <w:bookmarkStart w:id="0" w:name="_GoBack"/>
      <w:bookmarkEnd w:id="0"/>
      <w:r w:rsidRPr="004775D8">
        <w:rPr>
          <w:rFonts w:ascii="Calibri" w:hAnsi="Calibri" w:cs="Calibri"/>
          <w:color w:val="000000"/>
          <w:sz w:val="28"/>
          <w:szCs w:val="28"/>
          <w:lang w:eastAsia="ru-RU"/>
        </w:rPr>
        <w:t>».</w:t>
      </w:r>
    </w:p>
    <w:p w:rsidR="00DE6B5A" w:rsidRPr="004775D8" w:rsidRDefault="00DE6B5A" w:rsidP="001D4971">
      <w:pPr>
        <w:pStyle w:val="a4"/>
        <w:spacing w:after="0" w:line="240" w:lineRule="auto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4775D8">
        <w:rPr>
          <w:rFonts w:ascii="Calibri" w:hAnsi="Calibri" w:cs="Calibri"/>
          <w:sz w:val="28"/>
          <w:szCs w:val="28"/>
        </w:rPr>
        <w:t xml:space="preserve">3. Підсумки Конкурсу будуть оприлюднені на сайті </w:t>
      </w:r>
      <w:hyperlink r:id="rId8" w:history="1">
        <w:r w:rsidRPr="004775D8">
          <w:rPr>
            <w:rStyle w:val="a6"/>
            <w:rFonts w:ascii="Calibri" w:hAnsi="Calibri" w:cs="Calibri"/>
            <w:sz w:val="28"/>
            <w:szCs w:val="28"/>
          </w:rPr>
          <w:t>http://www.ecoosvita.org.ua</w:t>
        </w:r>
      </w:hyperlink>
      <w:r w:rsidRPr="004775D8">
        <w:rPr>
          <w:rFonts w:ascii="Calibri" w:hAnsi="Calibri" w:cs="Calibri"/>
          <w:sz w:val="28"/>
          <w:szCs w:val="28"/>
        </w:rPr>
        <w:t xml:space="preserve">. </w:t>
      </w:r>
    </w:p>
    <w:p w:rsidR="00DE6B5A" w:rsidRPr="004775D8" w:rsidRDefault="00DE6B5A" w:rsidP="001D497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DE6B5A" w:rsidRPr="004775D8" w:rsidRDefault="00DE6B5A" w:rsidP="00E00A2E">
      <w:pPr>
        <w:spacing w:after="0" w:line="240" w:lineRule="auto"/>
        <w:rPr>
          <w:sz w:val="28"/>
          <w:szCs w:val="28"/>
          <w:lang w:val="uk-UA"/>
        </w:rPr>
      </w:pPr>
    </w:p>
    <w:sectPr w:rsidR="00DE6B5A" w:rsidRPr="004775D8" w:rsidSect="0045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1C13"/>
    <w:multiLevelType w:val="hybridMultilevel"/>
    <w:tmpl w:val="5B72C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8654188"/>
    <w:multiLevelType w:val="multilevel"/>
    <w:tmpl w:val="668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7C62C0C"/>
    <w:multiLevelType w:val="hybridMultilevel"/>
    <w:tmpl w:val="720CA280"/>
    <w:lvl w:ilvl="0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478A780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7BC876C8"/>
    <w:multiLevelType w:val="hybridMultilevel"/>
    <w:tmpl w:val="63EA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E86"/>
    <w:rsid w:val="00017B69"/>
    <w:rsid w:val="000B548A"/>
    <w:rsid w:val="000E367A"/>
    <w:rsid w:val="00105139"/>
    <w:rsid w:val="00152D63"/>
    <w:rsid w:val="001A1CA8"/>
    <w:rsid w:val="001B6DC4"/>
    <w:rsid w:val="001C06D4"/>
    <w:rsid w:val="001D4971"/>
    <w:rsid w:val="00222DCE"/>
    <w:rsid w:val="00231A01"/>
    <w:rsid w:val="00262DD7"/>
    <w:rsid w:val="00275EA7"/>
    <w:rsid w:val="00291867"/>
    <w:rsid w:val="00315617"/>
    <w:rsid w:val="0031672E"/>
    <w:rsid w:val="00355EE1"/>
    <w:rsid w:val="003770B5"/>
    <w:rsid w:val="003E61CD"/>
    <w:rsid w:val="00456865"/>
    <w:rsid w:val="004775D8"/>
    <w:rsid w:val="004D081A"/>
    <w:rsid w:val="00510AE1"/>
    <w:rsid w:val="00514C80"/>
    <w:rsid w:val="0054420D"/>
    <w:rsid w:val="00575B1C"/>
    <w:rsid w:val="00577FD7"/>
    <w:rsid w:val="00690BA4"/>
    <w:rsid w:val="007A0E86"/>
    <w:rsid w:val="007D4B67"/>
    <w:rsid w:val="0082206C"/>
    <w:rsid w:val="008B2C5F"/>
    <w:rsid w:val="008C0FE9"/>
    <w:rsid w:val="0093625F"/>
    <w:rsid w:val="009508FC"/>
    <w:rsid w:val="009900C8"/>
    <w:rsid w:val="00A15F2F"/>
    <w:rsid w:val="00A37A72"/>
    <w:rsid w:val="00AA015F"/>
    <w:rsid w:val="00AB594A"/>
    <w:rsid w:val="00AB6A83"/>
    <w:rsid w:val="00B21FD7"/>
    <w:rsid w:val="00B932F5"/>
    <w:rsid w:val="00BE0BEC"/>
    <w:rsid w:val="00C260F6"/>
    <w:rsid w:val="00C279CC"/>
    <w:rsid w:val="00C86424"/>
    <w:rsid w:val="00CC4E45"/>
    <w:rsid w:val="00CF41F0"/>
    <w:rsid w:val="00D9169A"/>
    <w:rsid w:val="00DE0FB3"/>
    <w:rsid w:val="00DE6B5A"/>
    <w:rsid w:val="00DF4FAE"/>
    <w:rsid w:val="00E00A2E"/>
    <w:rsid w:val="00E52C76"/>
    <w:rsid w:val="00E83B23"/>
    <w:rsid w:val="00E907D1"/>
    <w:rsid w:val="00F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8C0FE9"/>
    <w:rPr>
      <w:i/>
      <w:iCs/>
    </w:rPr>
  </w:style>
  <w:style w:type="paragraph" w:styleId="a4">
    <w:name w:val="List Paragraph"/>
    <w:basedOn w:val="a"/>
    <w:uiPriority w:val="99"/>
    <w:qFormat/>
    <w:rsid w:val="003E61CD"/>
    <w:pPr>
      <w:ind w:left="720"/>
    </w:pPr>
    <w:rPr>
      <w:rFonts w:ascii="Arial" w:hAnsi="Arial" w:cs="Arial"/>
      <w:sz w:val="24"/>
      <w:szCs w:val="24"/>
      <w:lang w:val="uk-UA"/>
    </w:rPr>
  </w:style>
  <w:style w:type="paragraph" w:styleId="a5">
    <w:name w:val="No Spacing"/>
    <w:uiPriority w:val="99"/>
    <w:qFormat/>
    <w:rsid w:val="003E61CD"/>
    <w:pPr>
      <w:ind w:firstLine="709"/>
    </w:pPr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3E61CD"/>
    <w:pPr>
      <w:spacing w:after="160" w:line="256" w:lineRule="auto"/>
      <w:ind w:left="720"/>
    </w:pPr>
    <w:rPr>
      <w:rFonts w:eastAsia="Times New Roman"/>
    </w:rPr>
  </w:style>
  <w:style w:type="character" w:styleId="a6">
    <w:name w:val="Hyperlink"/>
    <w:uiPriority w:val="99"/>
    <w:rsid w:val="001D49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C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C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osvita.org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vita_developmen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_development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967</Words>
  <Characters>5514</Characters>
  <Application>Microsoft Office Word</Application>
  <DocSecurity>0</DocSecurity>
  <Lines>45</Lines>
  <Paragraphs>12</Paragraphs>
  <ScaleCrop>false</ScaleCrop>
  <Company>diakov.net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dcterms:created xsi:type="dcterms:W3CDTF">2017-11-30T12:09:00Z</dcterms:created>
  <dcterms:modified xsi:type="dcterms:W3CDTF">2017-12-08T20:54:00Z</dcterms:modified>
</cp:coreProperties>
</file>